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010400.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An Bài, An Lạc, Chí Linh, Hải Dương.</w:t>
      </w:r>
    </w:p>
    <w:p w:rsidR="0043739C" w:rsidRPr="00441186" w:rsidRDefault="00D96BE5" w:rsidP="0043739C">
      <w:pPr>
        <w:spacing w:after="120"/>
        <w:rPr>
          <w:sz w:val="26"/>
          <w:szCs w:val="16"/>
        </w:rPr>
      </w:pPr>
      <w:r w:rsidRPr="00441186">
        <w:rPr>
          <w:sz w:val="26"/>
        </w:rPr>
        <w:t>Số điện thoại liên lạc: 0343304666.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An Bài,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345,6 m</w:t>
      </w:r>
      <w:r w:rsidR="00487458" w:rsidRPr="00441186">
        <w:rPr>
          <w:sz w:val="26"/>
          <w:szCs w:val="26"/>
          <w:vertAlign w:val="superscript"/>
        </w:rPr>
        <w:t>2</w:t>
      </w:r>
      <w:r w:rsidRPr="00441186">
        <w:rPr>
          <w:sz w:val="26"/>
          <w:szCs w:val="26"/>
        </w:rPr>
        <w:t xml:space="preserve"> (Bằng chữ: Ba trăm bốn mươi lăm phẩy sáu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 m²; được định giá là: 800.000.000 đồng
+ Đất trồng cây lâu năm: 195.9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 </w:t>
      </w:r>
      <w:r w:rsidRPr="00441186">
        <w:rPr>
          <w:sz w:val="26"/>
        </w:rPr>
        <w:t xml:space="preserve">do  cấp ngày </w:t>
      </w:r>
      <w:r w:rsidRPr="00441186">
        <w:rPr>
          <w:sz w:val="26"/>
          <w:szCs w:val="16"/>
        </w:rPr>
        <w:t xml:space="preserve">, </w:t>
      </w:r>
      <w:r w:rsidRPr="00441186">
        <w:rPr>
          <w:sz w:val="26"/>
        </w:rPr>
        <w:t>vào sổ cấp:</w:t>
      </w:r>
      <w:r w:rsidRPr="00441186">
        <w:rPr>
          <w:sz w:val="26"/>
          <w:szCs w:val="16"/>
        </w:rPr>
        <w:t xml:space="preserve"> 1703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