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bookmarkStart w:id="0" w:name="_GoBack"/>
      <w:bookmarkEnd w:id="0"/>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03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TRẦN VĂN HIỆP</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297  Tờ bản đồ: 104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150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năm mươi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 xml:space="preserve">Theo giấy chứng nhận quyền sử dụng đất số:  </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cấp ngày  vào sổ cấp số: 1703 QSDĐ/TH-CL</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Trần Văn Hiệp và  Và bà: Đào Thị Mai.</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TDP An Lạc, phường Lê Đại Hành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 Giấy chứng nhận quyền sử dụng đất số  vào sổ cấp giấy chứng nhận số 1703 QSDĐ/TH-CL do . Cấp ngày: </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01080"/>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92C79-92E8-4632-8058-97CCEB3EA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2026-07-27T01:53:00Z</dcterms:modified>
  <cp:revision>11</cp:revision>
</cp:coreProperties>
</file>