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D57C34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24 tháng 04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PGD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PHÙNG VĂN CHÍNH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04/02/1955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030055010395;  Ngày cấp: 10/08/2021;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An Lạc, phường Chu Văn An,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  <w:bookmarkStart w:id="0" w:name="_GoBack"/>
      <w:bookmarkEnd w:id="0"/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3.135.000.000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2.804.700.000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đất, số phát hành:    D 0521594  vào sổ cấp số:  Vào sổ cấp Giấy chứng nhận quyền sử dụng đất số: 1304 QSDĐ.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25/05/2001  Nơi cấp: UBND huyện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Phùng Văn Chính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An Lạc, Chí Linh, Hải Dương (nay là phường Chu Văn An, thành phố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149              - Tờ bản đồ: 11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413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Bốn trăm mười ba)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413 m²; + Sử dụng chung: 0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Mục đích sử dụng: + Đất ở tại đô thị: 300 m²; + Đất LNK: 113 m²; + Đất ao: 0 m²;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Nguồn gốc sử dụng: Nhà nước công nhận quyền sử dụng đất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2.200.000.000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2.200.000.000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547EF7"/>
    <w:rsid w:val="005F0900"/>
    <w:rsid w:val="00685EC5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3D7B3AA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2026-08-07T03:01:00Z</dcterms:modified>
  <cp:revision>26</cp:revision>
</cp:coreProperties>
</file>