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24 tháng 04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PHÙNG VĂN CHÍNH</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ĐINH THỊ LÝ</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149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413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Bốn trăm mười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D 0521594</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25/05/2001 vào sổ cấp số: Vào sổ cấp Giấy chứng nhận quyền sử dụng đất số: 1304 QSDĐ.</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Phùng Văn Chính.</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Chu Văn An,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300 m²; + Đất LNK: 113 m²; + Đất ao: 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D 0521594 vào sổ cấp giấy chứng nhận số Vào sổ cấp Giấy chứng nhận quyền sử dụng đất số: 1304 QSDĐ. do UBND huyện Chí Linh, tỉnh Hải Dương. Cấp ngày: 25/05/2001</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