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21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xã An Lạc, thị xã Chí Linh, tỉnh Hải Dương (nay là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THU TRANG; Sinh năm: 1989.</w:t>
      </w:r>
    </w:p>
    <w:p w:rsidR="00186E0E" w:rsidRPr="00F866DF" w:rsidRDefault="0006401A" w:rsidP="00602D7E">
      <w:pPr>
        <w:pStyle w:val="ListParagraph"/>
        <w:rPr>
          <w:rFonts w:ascii="13" w:hAnsi="13"/>
          <w:sz w:val="26"/>
          <w:szCs w:val="26"/>
        </w:rPr>
      </w:pPr>
      <w:r>
        <w:rPr>
          <w:rFonts w:ascii="13" w:hAnsi="13"/>
          <w:sz w:val="26"/>
          <w:szCs w:val="26"/>
        </w:rPr>
        <w:t>CCCD số: 024189015654; Ngày cấp: 14/06/2022;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xã An Lạc, thị xã Chí Linh, tỉnh Hải Dương (nay là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Hiệu và bà Nguyễn Thị Thu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07/26/006/HĐTC </w:t>
      </w:r>
      <w:r w:rsidR="00FD42C4" w:rsidRPr="00F866DF">
        <w:rPr>
          <w:rFonts w:ascii="13" w:hAnsi="13"/>
          <w:sz w:val="26"/>
        </w:rPr>
        <w:t xml:space="preserve">ký ngày </w:t>
      </w:r>
      <w:r w:rsidR="00C01C26">
        <w:rPr>
          <w:rFonts w:ascii="13" w:hAnsi="13"/>
          <w:sz w:val="26"/>
        </w:rPr>
        <w:t>21/07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THU TRANG </w:t>
      </w:r>
      <w:r w:rsidR="00337797">
        <w:rPr>
          <w:rFonts w:ascii="13" w:hAnsi="13"/>
          <w:sz w:val="26"/>
        </w:rPr>
        <w:t xml:space="preserve">và Và bà: NGUYỄN THỊ THU TRANG </w:t>
      </w:r>
      <w:bookmarkStart w:id="0" w:name="_GoBack"/>
      <w:bookmarkEnd w:id="0"/>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2011D4"/>
    <w:rsid w:val="00236FBF"/>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735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1022</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2026-07-20T17:10:00Z</dcterms:modified>
  <cp:revision>61</cp:revision>
</cp:coreProperties>
</file>