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xml:space="preserve">Số: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23 tháng 02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23 tháng 02 năm 2026 tại trụ sở Quỹ tín dụng Thái Học Ban tín dụng tổ chức họp để xét duyệt cấp tín dụng cho khách hàng VŨ THỊ HẰNG và VŨ VĂN CHIẾN.</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Ninh Chấp 7, phường Chu Văn An,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+Ông/bà: VŨ THỊ HẰNG và VŨ VĂN CHIẾN</w:t>
      </w:r>
      <w:r>
        <w:rPr>
          <w:rFonts w:ascii="Times New Roman" w:hAnsi="Times New Roman"/>
          <w:sz w:val="26"/>
        </w:rPr>
        <w:tab/>
        <w:t/>
      </w:r>
    </w:p>
    <w:p w:rsidR="00673F47" w:rsidRDefault="00673F47" w:rsidP="00673F47">
      <w:pPr>
        <w:ind w:firstLine="360"/>
        <w:rPr>
          <w:rFonts w:ascii="Times New Roman" w:hAnsi="Times New Roman"/>
          <w:sz w:val="26"/>
        </w:rPr>
      </w:pPr>
      <w:r>
        <w:rPr>
          <w:rFonts w:ascii="Times New Roman" w:hAnsi="Times New Roman"/>
          <w:sz w:val="26"/>
        </w:rPr>
        <w:t>+Địa chỉ: TDP Ninh Chấp 7, phường Chu Văn An, thành phố Hải Phòng..</w:t>
      </w:r>
      <w:r>
        <w:rPr>
          <w:rFonts w:ascii="Times New Roman" w:hAnsi="Times New Roman"/>
          <w:sz w:val="26"/>
        </w:rPr>
        <w:tab/>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500.000.000 đồng. (Bằng chữ: Năm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Chăn nuôi gà nội.</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01 năm.</w:t>
      </w:r>
      <w:r w:rsidR="00C010FC">
        <w:rPr>
          <w:rFonts w:ascii="Times New Roman" w:hAnsi="Times New Roman"/>
          <w:sz w:val="26"/>
        </w:rPr>
        <w:t/>
      </w:r>
      <w:bookmarkStart w:id="0" w:name="_GoBack"/>
      <w:bookmarkEnd w:id="0"/>
      <w:r>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8,0%/năm.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