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{{day}} tháng {{month}} năm {{year}}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{{pgd}}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{{nskh}}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{{cccdkh}};  Ngày cấp: {{nckh}};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{{nccccdkh}}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{{ttkh}}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{{tongDoanhThu}}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{{tongChiPhi}}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 phát hành:    {{seri}}  vào sổ cấp số:  {{vsmt}}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{{ngc}}  Nơi cấp: {{nc}}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{{dctd}}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{{std}}              - Tờ bản đồ: {{sbd}}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{{dt}}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{{dtc}})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{{htsd}}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{{mdsd}}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{{thsd}}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{{tsbds}}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