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14 tháng 08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PHÙNG VĂN HÙNG</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NGUYỄN THỊ NGỌT</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bookmarkStart w:id="0" w:name="_GoBack"/>
      <w:bookmarkEnd w:id="0"/>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271  Tờ bản đồ: 11</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165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sáu mươi lăm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DB 907681</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thành phố Chí Linh, tỉnh Hải Dương cấp ngày 01/07/2021 vào sổ cấp số: Số vào sổ cấp GCN: CH03388</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Phùng Văn Hùng và Nguyễn Thị Ngọt.</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Phường An Lạc, thành phố Chí Linh, tỉnh Hải Dương (nay là phường Lê Đại Hành,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Mục đích sử dụng: + Đất ở tại đô thị: 80 m²; + Đất LNK: 85 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 Nhận chuyển nhượng QSDĐ của ông Vũ Ngọc Quỳnh</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DB 907681 vào sổ cấp giấy chứng nhận số Số vào sổ cấp GCN: CH03388 do UBND thành phố Chí Linh, tỉnh Hải Dương. Cấp ngày: 01/07/2021</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120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16E58"/>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D1A66"/>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795BB-8D37-4BAB-B0D9-D53E70EC8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2026-08-12T17:32:00Z</dcterms:modified>
  <cp:revision>15</cp:revision>
</cp:coreProperties>
</file>