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48E" w:rsidRDefault="003C6195" w:rsidP="003C6195">
      <w:pPr>
        <w:jc w:val="center"/>
        <w:rPr>
          <w:rFonts w:ascii="Times New Roman" w:hAnsi="Times New Roman"/>
          <w:b/>
          <w:sz w:val="24"/>
        </w:rPr>
      </w:pPr>
      <w:r>
        <w:rPr>
          <w:rFonts w:ascii="Times New Roman" w:hAnsi="Times New Roman"/>
          <w:b/>
          <w:sz w:val="24"/>
        </w:rPr>
        <w:t/>
      </w:r>
      <w:r>
        <w:rPr>
          <w:rFonts w:ascii="Times New Roman" w:hAnsi="Times New Roman"/>
          <w:b w:val="on"/>
          <w:sz w:val="24"/>
        </w:rPr>
        <w:t/>
      </w:r>
      <w:r>
        <w:rPr>
          <w:rFonts w:ascii="Times New Roman" w:hAnsi="Times New Roman"/>
          <w:b/>
          <w:sz w:val="24"/>
        </w:rPr>
        <w:t>CỘNG HÒA XÃ HỘI CHỦ NGHĨA VIỆT NAM</w:t>
      </w:r>
    </w:p>
    <w:p w:rsidR="003C6195" w:rsidRPr="0040187F" w:rsidRDefault="0040187F" w:rsidP="003C6195">
      <w:pPr>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1930400</wp:posOffset>
                </wp:positionH>
                <wp:positionV relativeFrom="paragraph">
                  <wp:posOffset>230505</wp:posOffset>
                </wp:positionV>
                <wp:extent cx="1835150" cy="6350"/>
                <wp:effectExtent l="0" t="0" r="31750" b="31750"/>
                <wp:wrapNone/>
                <wp:docPr id="1" name="Straight Connector 1"/>
                <wp:cNvGraphicFramePr/>
                <a:graphic xmlns:a="http://schemas.openxmlformats.org/drawingml/2006/main">
                  <a:graphicData uri="http://schemas.microsoft.com/office/word/2010/wordprocessingShape">
                    <wps:wsp>
                      <wps:cNvCnPr/>
                      <wps:spPr>
                        <a:xfrm flipV="1">
                          <a:off x="0" y="0"/>
                          <a:ext cx="18351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3132FF"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2pt,18.15pt" to="296.5pt,18.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K3NawQEAANADAAAOAAAAZHJzL2Uyb0RvYy54bWysU01r3DAQvRfyH4TuWdsJCcGsN4cN7SW0 S9PmrsijtUBfjJS19993JO+6pS2UhlyEPua9mfdmtL6frGEHwKi963izqjkDJ32v3b7j3799vLzj LCbhemG8g44fIfL7zcWH9RhauPKDNz0gIxIX2zF0fEgptFUV5QBWxJUP4OhRebQi0RH3VY9iJHZr qqu6vq1Gj31ALyFGun2YH/mm8CsFMn1RKkJipuNUWyorlvUlr9VmLdo9ijBoeSpDvKEKK7SjpAvV g0iCvaL+g8pqiT56lVbS28orpSUUDaSmqX9T8zSIAEULmRPDYlN8P1r5+bBDpnvqHWdOWGrRU0Kh 90NiW+8cGeiRNdmnMcSWwrduh6dTDDvMoieFlimjw3OmyTckjE3F5ePiMkyJSbps7q5vmhtqhqS3 22vaEV01s2RswJg+gbcsbzputMseiFYcHmOaQ88hhMtVzXWUXToayMHGfQVFunK+gi4TBVuD7CBo FoSU4FLRRalLdIYpbcwCrP8NPMVnKJRp+x/wgiiZvUsL2Grn8W/Z03QuWc3xZwdm3dmCF98fS4eK NTQ2xdzTiOe5/PVc4D8/4uYHAAAA//8DAFBLAwQUAAYACAAAACEA//Xidd0AAAAJAQAADwAAAGRy cy9kb3ducmV2LnhtbEyPQU/DMAyF70j7D5EncWPp1jFYaTohxs6IARLHrPHaQuJUSba1/x5zgpv9 /PT8vXIzOCvOGGLnScF8loFAqr3pqFHw/ra7uQcRkyajrSdUMGKETTW5KnVh/IVe8bxPjeAQioVW 0KbUF1LGukWn48z3SHw7+uB04jU00gR94XBn5SLLVtLpjvhDq3t8arH+3p+cgmib56/xY/TbhQnj dhc/8WW+VOp6Ojw+gEg4pD8z/OIzOlTMdPAnMlFYBXm25C6Jh1UOgg2365yFAwt3OciqlP8bVD8A AAD//wMAUEsBAi0AFAAGAAgAAAAhALaDOJL+AAAA4QEAABMAAAAAAAAAAAAAAAAAAAAAAFtDb250 ZW50X1R5cGVzXS54bWxQSwECLQAUAAYACAAAACEAOP0h/9YAAACUAQAACwAAAAAAAAAAAAAAAAAv AQAAX3JlbHMvLnJlbHNQSwECLQAUAAYACAAAACEAICtzWsEBAADQAwAADgAAAAAAAAAAAAAAAAAu AgAAZHJzL2Uyb0RvYy54bWxQSwECLQAUAAYACAAAACEA//Xidd0AAAAJAQAADwAAAAAAAAAAAAAA AAAbBAAAZHJzL2Rvd25yZXYueG1sUEsFBgAAAAAEAAQA8wAAACUFAAAAAA== " strokecolor="#4579b8 [3044]"/>
            </w:pict>
          </mc:Fallback>
        </mc:AlternateContent>
        <w:t/>
      </w:r>
      <w:r w:rsidR="003C6195" w:rsidRPr="0040187F">
        <w:rPr>
          <w:rFonts w:ascii="Times New Roman" w:hAnsi="Times New Roman"/>
          <w:b/>
          <w:sz w:val="24"/>
        </w:rPr>
        <w:t/>
      </w:r>
      <w:r>
        <w:rPr>
          <w:rFonts w:ascii="Times New Roman" w:hAnsi="Times New Roman"/>
          <w:b w:val="on"/>
          <w:noProof/>
          <w:sz w:val="24"/>
        </w:rPr>
        <w:t/>
      </w:r>
      <w:r>
        <w:rPr>
          <w:rFonts w:ascii="Times New Roman" w:hAnsi="Times New Roman"/>
          <w:b/>
          <w:noProof/>
          <w:sz w:val="24"/>
        </w:rPr>
        <w:t>Độc lập – Tự do – Hạnh phúc</w:t>
      </w:r>
    </w:p>
    <w:p w:rsidR="003C6195" w:rsidRDefault="003C6195" w:rsidP="003C6195">
      <w:pPr>
        <w:jc w:val="center"/>
        <w:rPr>
          <w:rFonts w:ascii="Times New Roman" w:hAnsi="Times New Roman"/>
          <w:b/>
          <w:sz w:val="24"/>
        </w:rPr>
      </w:pPr>
    </w:p>
    <w:p w:rsidR="003C6195" w:rsidRDefault="003C6195" w:rsidP="003C6195">
      <w:pPr>
        <w:jc w:val="center"/>
        <w:rPr>
          <w:rFonts w:ascii="Times New Roman" w:hAnsi="Times New Roman"/>
          <w:b/>
          <w:sz w:val="24"/>
        </w:rPr>
      </w:pPr>
      <w:r>
        <w:rPr>
          <w:rFonts w:ascii="Times New Roman" w:hAnsi="Times New Roman"/>
          <w:b/>
          <w:sz w:val="24"/>
        </w:rPr>
        <w:t/>
      </w:r>
      <w:r>
        <w:rPr>
          <w:rFonts w:ascii="Times New Roman" w:hAnsi="Times New Roman"/>
          <w:b w:val="on"/>
          <w:sz w:val="24"/>
        </w:rPr>
        <w:t/>
      </w:r>
      <w:r>
        <w:rPr>
          <w:rFonts w:ascii="Times New Roman" w:hAnsi="Times New Roman"/>
          <w:b/>
          <w:sz w:val="24"/>
        </w:rPr>
        <w:t>HỢP ĐỒNG THẾ CHẤP QUYỀN SỬ DỤNG ĐẤT</w:t>
      </w:r>
    </w:p>
    <w:p w:rsidR="003C6195" w:rsidRDefault="003C6195" w:rsidP="003C6195">
      <w:pPr>
        <w:jc w:val="center"/>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Số: 123/2025/HĐQSDĐ</w:t>
      </w:r>
    </w:p>
    <w:p w:rsidR="003C6195" w:rsidRDefault="003C6195" w:rsidP="003C6195">
      <w:pPr>
        <w:pStyle w:val="ListParagraph"/>
        <w:numPr>
          <w:ilvl w:val="0"/>
          <w:numId w:val="1"/>
        </w:numPr>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Căn cứ Bộ luật Dân sự nước Cộng hòa xã hội chủ nghĩ Việt Nam;</w:t>
      </w:r>
    </w:p>
    <w:p w:rsidR="003C6195" w:rsidRDefault="003C6195" w:rsidP="003C6195">
      <w:pPr>
        <w:pStyle w:val="ListParagraph"/>
        <w:numPr>
          <w:ilvl w:val="0"/>
          <w:numId w:val="1"/>
        </w:numPr>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Căn cứ giấy đề nghị vay vốn và theo thỏa thuận của các bên.</w:t>
      </w:r>
    </w:p>
    <w:p w:rsidR="003C6195" w:rsidRDefault="003C6195" w:rsidP="003C6195">
      <w:pPr>
        <w:ind w:firstLine="720"/>
        <w:rPr>
          <w:rFonts w:ascii="Times New Roman" w:hAnsi="Times New Roman"/>
          <w:sz w:val="24"/>
        </w:rPr>
      </w:pPr>
      <w:r w:rsidRPr="003C6195">
        <w:rPr>
          <w:rFonts w:ascii="Times New Roman" w:hAnsi="Times New Roman"/>
          <w:sz w:val="24"/>
        </w:rPr>
        <w:t/>
      </w:r>
      <w:r>
        <w:rPr>
          <w:rFonts w:ascii="Times New Roman" w:hAnsi="Times New Roman"/>
          <w:sz w:val="24"/>
        </w:rPr>
        <w:t/>
      </w:r>
      <w:r>
        <w:rPr>
          <w:rFonts w:ascii="Times New Roman" w:hAnsi="Times New Roman"/>
          <w:sz w:val="24"/>
          <w:b w:val="on"/>
        </w:rPr>
        <w:t/>
      </w:r>
      <w:r>
        <w:rPr>
          <w:rFonts w:ascii="Times New Roman" w:hAnsi="Times New Roman"/>
          <w:sz w:val="24"/>
        </w:rPr>
        <w:t>Hôm nay, ngày 17 tháng 12 năm 2025 tại trụ sở Phòng Công chứng số 2 thành phố Hải Phòng chúng tôi gồm:</w:t>
      </w:r>
    </w:p>
    <w:p w:rsidR="00D0217B" w:rsidRDefault="003C6195" w:rsidP="003C6195">
      <w:pPr>
        <w:rPr>
          <w:rFonts w:ascii="Times New Roman" w:hAnsi="Times New Roman"/>
          <w:b/>
          <w:sz w:val="24"/>
        </w:rPr>
      </w:pPr>
      <w:r>
        <w:rPr>
          <w:rFonts w:ascii="Times New Roman" w:hAnsi="Times New Roman"/>
          <w:b/>
          <w:sz w:val="24"/>
        </w:rPr>
        <w:t/>
      </w:r>
      <w:r>
        <w:rPr>
          <w:rFonts w:ascii="Times New Roman" w:hAnsi="Times New Roman"/>
          <w:b w:val="on"/>
          <w:sz w:val="24"/>
        </w:rPr>
        <w:t/>
      </w:r>
      <w:r>
        <w:rPr>
          <w:rFonts w:ascii="Times New Roman" w:hAnsi="Times New Roman"/>
          <w:b/>
          <w:sz w:val="24"/>
        </w:rPr>
        <w:t>BÊN NHẬN THẾ CHẤP: QUỸ TÍN DỤNG NHÂN DÂN THÁI HỌC</w:t>
      </w:r>
    </w:p>
    <w:p w:rsidR="00E920BA" w:rsidRPr="00D0217B" w:rsidRDefault="00E920BA" w:rsidP="004614C0">
      <w:pPr>
        <w:ind w:firstLine="720"/>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Mã số danh nghiệp: 0800001806</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b w:val="on"/>
        </w:rPr>
        <w:t/>
      </w:r>
      <w:r>
        <w:rPr>
          <w:rFonts w:ascii="Times New Roman" w:hAnsi="Times New Roman"/>
          <w:sz w:val="24"/>
        </w:rPr>
        <w:t>Địa chỉ đăng ký: Số 178, Ninh Chấp 5, phường Chu Văn An, thành phố Hải Phòng.</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b w:val="on"/>
        </w:rPr>
        <w:t/>
      </w:r>
      <w:r>
        <w:rPr>
          <w:rFonts w:ascii="Times New Roman" w:hAnsi="Times New Roman"/>
          <w:sz w:val="24"/>
        </w:rPr>
        <w:t>Giấy chứng nhận đăng ký Hợp tác xã số: 251803 do sở Kế hoạc và Đầu tư tỉnh Hải Dương cấp lần đầu ngày 10 tháng 11 năm 1998.</w:t>
      </w:r>
    </w:p>
    <w:p w:rsidR="003C6195" w:rsidRDefault="003C6195" w:rsidP="003C6195">
      <w:pPr>
        <w:rPr>
          <w:rFonts w:ascii="Times New Roman" w:hAnsi="Times New Roman"/>
          <w:sz w:val="24"/>
        </w:rPr>
      </w:pPr>
      <w:r>
        <w:rPr>
          <w:rFonts w:ascii="Times New Roman" w:hAnsi="Times New Roman"/>
          <w:sz w:val="24"/>
        </w:rPr>
        <w:tab/>
        <w:t/>
      </w:r>
      <w:r w:rsidR="005541DE">
        <w:rPr>
          <w:rFonts w:ascii="Times New Roman" w:hAnsi="Times New Roman"/>
          <w:sz w:val="24"/>
        </w:rPr>
        <w:t/>
      </w:r>
      <w:bookmarkStart w:id="0" w:name="_GoBack"/>
      <w:bookmarkEnd w:id="0"/>
      <w:r>
        <w:rPr>
          <w:rFonts w:ascii="Times New Roman" w:hAnsi="Times New Roman"/>
          <w:sz w:val="24"/>
        </w:rPr>
        <w:t/>
      </w:r>
      <w:r>
        <w:rPr>
          <w:rFonts w:ascii="Times New Roman" w:hAnsi="Times New Roman"/>
          <w:sz w:val="24"/>
          <w:b w:val="on"/>
        </w:rPr>
        <w:t/>
      </w:r>
      <w:r>
        <w:rPr>
          <w:rFonts w:ascii="Times New Roman" w:hAnsi="Times New Roman"/>
          <w:sz w:val="24"/>
        </w:rPr>
        <w:t>Người đại diện: Bà: PHÙNG THỊ LOAN - Chức vụ: Giám đốc điều hành</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b w:val="on"/>
        </w:rPr>
        <w:t/>
      </w:r>
      <w:r>
        <w:rPr>
          <w:rFonts w:ascii="Times New Roman" w:hAnsi="Times New Roman"/>
          <w:sz w:val="24"/>
        </w:rPr>
        <w:t>Sinh năm: 1982; Số CCCD: 030182016564; Cấp ngày: 22/12/2021; Nơi cấp: Cục cảnh sát quản lý hành chính về trật tự xã hội.</w:t>
      </w:r>
    </w:p>
    <w:p w:rsidR="003C6195" w:rsidRDefault="003C6195" w:rsidP="003C6195">
      <w:pPr>
        <w:rPr>
          <w:rFonts w:ascii="Times New Roman" w:hAnsi="Times New Roman"/>
          <w:b/>
          <w:sz w:val="24"/>
        </w:rPr>
      </w:pPr>
      <w:r>
        <w:rPr>
          <w:rFonts w:ascii="Times New Roman" w:hAnsi="Times New Roman"/>
          <w:b/>
          <w:sz w:val="24"/>
        </w:rPr>
        <w:t/>
      </w:r>
      <w:r>
        <w:rPr>
          <w:rFonts w:ascii="Times New Roman" w:hAnsi="Times New Roman"/>
          <w:b w:val="on"/>
          <w:sz w:val="24"/>
        </w:rPr>
        <w:t/>
      </w:r>
      <w:r>
        <w:rPr>
          <w:rFonts w:ascii="Times New Roman" w:hAnsi="Times New Roman"/>
          <w:b/>
          <w:sz w:val="24"/>
        </w:rPr>
        <w:t>BÊN THẾ CHẤP (BÊN VAY VỐN):</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b w:val="on"/>
        </w:rPr>
        <w:t/>
      </w:r>
      <w:r>
        <w:rPr>
          <w:rFonts w:ascii="Times New Roman" w:hAnsi="Times New Roman"/>
          <w:sz w:val="24"/>
        </w:rPr>
        <w:t>Ông (Bà): ; Sinh ngày: ; Số điện thoại: .</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b w:val="on"/>
        </w:rPr>
        <w:t/>
      </w:r>
      <w:r>
        <w:rPr>
          <w:rFonts w:ascii="Times New Roman" w:hAnsi="Times New Roman"/>
          <w:sz w:val="24"/>
        </w:rPr>
        <w:t>CCCD số: ; Ngày cấp: ; Nơi cấp: Cục cảnh sát QLHC về TTXH.</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b w:val="on"/>
        </w:rPr>
        <w:t/>
      </w:r>
      <w:r>
        <w:rPr>
          <w:rFonts w:ascii="Times New Roman" w:hAnsi="Times New Roman"/>
          <w:sz w:val="24"/>
        </w:rPr>
        <w:t>Địa chỉ thường chú: , phường Chu Văn An, thành phố Hải Phòng.</w:t>
      </w:r>
    </w:p>
    <w:p w:rsidR="003C6195" w:rsidRDefault="003C6195" w:rsidP="003C6195">
      <w:pPr>
        <w:rPr>
          <w:rFonts w:ascii="Times New Roman" w:hAnsi="Times New Roman"/>
          <w:sz w:val="24"/>
        </w:rPr>
      </w:pPr>
      <w:r>
        <w:rPr>
          <w:rFonts w:ascii="Times New Roman" w:hAnsi="Times New Roman"/>
          <w:sz w:val="24"/>
        </w:rPr>
        <w:tab/>
        <w:t/>
      </w:r>
      <w:r w:rsidR="005515E1">
        <w:rPr>
          <w:rFonts w:ascii="Times New Roman" w:hAnsi="Times New Roman"/>
          <w:sz w:val="24"/>
        </w:rPr>
        <w:t xml:space="preserve"/>
      </w:r>
      <w:r w:rsidR="00D66184">
        <w:rPr>
          <w:rFonts w:ascii="Times New Roman" w:hAnsi="Times New Roman"/>
          <w:sz w:val="24"/>
        </w:rPr>
        <w:t/>
      </w:r>
      <w:r w:rsidR="005515E1">
        <w:rPr>
          <w:rFonts w:ascii="Times New Roman" w:hAnsi="Times New Roman"/>
          <w:sz w:val="24"/>
        </w:rPr>
        <w:t/>
      </w:r>
      <w:r w:rsidR="00D66184">
        <w:rPr>
          <w:rFonts w:ascii="Times New Roman" w:hAnsi="Times New Roman"/>
          <w:sz w:val="24"/>
        </w:rPr>
        <w:t/>
      </w:r>
      <w:r w:rsidR="00BF7360">
        <w:rPr>
          <w:rFonts w:ascii="Times New Roman" w:hAnsi="Times New Roman"/>
          <w:sz w:val="24"/>
        </w:rPr>
        <w:t/>
      </w:r>
      <w:r w:rsidR="00D66184">
        <w:rPr>
          <w:rFonts w:ascii="Times New Roman" w:hAnsi="Times New Roman"/>
          <w:sz w:val="24"/>
        </w:rPr>
        <w:t xml:space="preserve"/>
      </w:r>
      <w:r>
        <w:rPr>
          <w:rFonts w:ascii="Times New Roman" w:hAnsi="Times New Roman"/>
          <w:sz w:val="24"/>
        </w:rPr>
        <w:t/>
      </w:r>
      <w:r>
        <w:rPr>
          <w:rFonts w:ascii="Times New Roman" w:hAnsi="Times New Roman"/>
          <w:sz w:val="24"/>
          <w:b w:val="on"/>
        </w:rPr>
        <w:t/>
      </w:r>
      <w:r>
        <w:rPr>
          <w:rFonts w:ascii="Times New Roman" w:hAnsi="Times New Roman"/>
          <w:sz w:val="24"/>
        </w:rPr>
        <w:t>Và : ; Sinh ngày: .</w:t>
      </w:r>
    </w:p>
    <w:p w:rsidR="003C6195" w:rsidRDefault="003C6195" w:rsidP="003C6195">
      <w:pPr>
        <w:rPr>
          <w:rFonts w:ascii="Times New Roman" w:hAnsi="Times New Roman"/>
          <w:sz w:val="24"/>
        </w:rPr>
      </w:pPr>
      <w:r>
        <w:rPr>
          <w:rFonts w:ascii="Times New Roman" w:hAnsi="Times New Roman"/>
          <w:sz w:val="24"/>
        </w:rPr>
        <w:tab/>
        <w:t/>
      </w:r>
      <w:r w:rsidR="001C5807">
        <w:rPr>
          <w:rFonts w:ascii="Times New Roman" w:hAnsi="Times New Roman"/>
          <w:sz w:val="24"/>
        </w:rPr>
        <w:t xml:space="preserve"/>
      </w:r>
      <w:r>
        <w:rPr>
          <w:rFonts w:ascii="Times New Roman" w:hAnsi="Times New Roman"/>
          <w:sz w:val="24"/>
          <w:b w:val="on"/>
        </w:rPr>
        <w:t/>
      </w:r>
      <w:r>
        <w:rPr>
          <w:rFonts w:ascii="Times New Roman" w:hAnsi="Times New Roman"/>
          <w:sz w:val="24"/>
        </w:rPr>
        <w:t>CCCD số: ; Cấp ngày: ; Nơi cấp: Cục cảnh sát QLHC về TTXH.</w:t>
      </w:r>
    </w:p>
    <w:p w:rsidR="001C5807" w:rsidRDefault="001C5807" w:rsidP="003C6195">
      <w:pPr>
        <w:rPr>
          <w:rFonts w:ascii="Times New Roman" w:hAnsi="Times New Roman"/>
          <w:sz w:val="24"/>
        </w:rPr>
      </w:pPr>
      <w:r>
        <w:rPr>
          <w:rFonts w:ascii="Times New Roman" w:hAnsi="Times New Roman"/>
          <w:sz w:val="24"/>
        </w:rPr>
        <w:tab/>
        <w:t/>
      </w:r>
      <w:r>
        <w:rPr>
          <w:rFonts w:ascii="Times New Roman" w:hAnsi="Times New Roman"/>
          <w:sz w:val="24"/>
          <w:b w:val="on"/>
        </w:rPr>
        <w:t/>
      </w:r>
      <w:r>
        <w:rPr>
          <w:rFonts w:ascii="Times New Roman" w:hAnsi="Times New Roman"/>
          <w:sz w:val="24"/>
        </w:rPr>
        <w:t>Địa chỉ thường trú: , phường Chu Văn An, thành phố Hải Phòng.</w:t>
      </w:r>
    </w:p>
    <w:p w:rsidR="001C5807" w:rsidRDefault="001C5807" w:rsidP="003C6195">
      <w:pPr>
        <w:rPr>
          <w:rFonts w:ascii="Times New Roman" w:hAnsi="Times New Roman"/>
          <w:b/>
          <w:i/>
          <w:sz w:val="24"/>
        </w:rPr>
      </w:pPr>
      <w:r>
        <w:rPr>
          <w:rFonts w:ascii="Times New Roman" w:hAnsi="Times New Roman"/>
          <w:sz w:val="24"/>
        </w:rPr>
        <w:tab/>
        <w:t/>
      </w:r>
      <w:r>
        <w:rPr>
          <w:rFonts w:ascii="Times New Roman" w:hAnsi="Times New Roman"/>
          <w:b/>
          <w:i/>
          <w:sz w:val="24"/>
        </w:rPr>
        <w:t/>
      </w:r>
      <w:r>
        <w:rPr>
          <w:rFonts w:ascii="Times New Roman" w:hAnsi="Times New Roman"/>
          <w:sz w:val="24"/>
          <w:b w:val="on"/>
        </w:rPr>
        <w:t/>
      </w:r>
      <w:r>
        <w:rPr>
          <w:rFonts w:ascii="Times New Roman" w:hAnsi="Times New Roman"/>
          <w:sz w:val="24"/>
        </w:rPr>
        <w:t>Hai bên thỏa thuận ký hợp đồng thế chấp theo các điều khoản sau:</w:t>
      </w:r>
    </w:p>
    <w:p w:rsidR="001C5807" w:rsidRDefault="001C5807" w:rsidP="001C5807">
      <w:pPr>
        <w:jc w:val="center"/>
        <w:rPr>
          <w:rFonts w:ascii="Times New Roman" w:hAnsi="Times New Roman"/>
          <w:b/>
          <w:sz w:val="24"/>
        </w:rPr>
      </w:pPr>
      <w:r>
        <w:rPr>
          <w:rFonts w:ascii="Times New Roman" w:hAnsi="Times New Roman"/>
          <w:b/>
          <w:sz w:val="24"/>
        </w:rPr>
        <w:t/>
      </w:r>
      <w:r>
        <w:rPr>
          <w:rFonts w:ascii="Times New Roman" w:hAnsi="Times New Roman"/>
          <w:b w:val="on"/>
          <w:sz w:val="24"/>
        </w:rPr>
        <w:t/>
      </w:r>
      <w:r>
        <w:rPr>
          <w:rFonts w:ascii="Times New Roman" w:hAnsi="Times New Roman"/>
          <w:b/>
          <w:sz w:val="24"/>
        </w:rPr>
        <w:t>ĐIỀU 1: NGHĨA VỤ ĐƯỢC BẢO ĐẢM</w:t>
      </w:r>
    </w:p>
    <w:p w:rsidR="001C5807" w:rsidRPr="00E06A80" w:rsidRDefault="001C5807" w:rsidP="00E06A80">
      <w:pPr>
        <w:pStyle w:val="ListParagraph"/>
        <w:numPr>
          <w:ilvl w:val="0"/>
          <w:numId w:val="7"/>
        </w:numPr>
        <w:rPr>
          <w:rFonts w:ascii="Times New Roman" w:hAnsi="Times New Roman"/>
          <w:sz w:val="24"/>
        </w:rPr>
      </w:pPr>
      <w:r w:rsidRPr="00E06A80">
        <w:rPr>
          <w:rFonts w:ascii="Times New Roman" w:hAnsi="Times New Roman"/>
          <w:sz w:val="24"/>
        </w:rPr>
        <w:t xml:space="preserve"/>
      </w:r>
      <w:r w:rsidRPr="00E06A80">
        <w:rPr>
          <w:rFonts w:ascii="Times New Roman" w:hAnsi="Times New Roman"/>
          <w:sz w:val="24"/>
        </w:rPr>
        <w:lastRenderedPageBreak/>
        <w:t/>
      </w:r>
      <w:r>
        <w:rPr>
          <w:rFonts w:ascii="Times New Roman" w:hAnsi="Times New Roman"/>
          <w:sz w:val="24"/>
          <w:b w:val="on"/>
        </w:rPr>
        <w:t/>
      </w:r>
      <w:r>
        <w:rPr>
          <w:rFonts w:ascii="Times New Roman" w:hAnsi="Times New Roman"/>
          <w:sz w:val="24"/>
        </w:rPr>
        <w:t>Bên thế chấp đồng ý thế chấp quyền sử dụng đất, tài sản gắn liền với đất và các tài sản thế chấp khác của mình tại Điều 2, Hợp đồng này để đảm bảo việc thực hiện nghĩa vụ trả nợ của bên vay vốn với Qũy tín dụng nhân dân Thái Học phát sinh theo Hợp đồng tín dụng và các Phụ lục Hợp đồng đính kèm được ký kết giữa Bên nhận thế chấp và Bên vay vốn để đảm bảo cho toàn bộ nghĩa vụ trả nợ hiện tại và nghĩa vụ trả nợ phát sinh trong tương lai theo luật dân sự. Tổng dư nợ các khoản vay vốn tối đa không vượt quá 70% giá trị tài sản đảm bảo.</w:t>
      </w:r>
    </w:p>
    <w:p w:rsidR="001C5807" w:rsidRPr="00E06A80" w:rsidRDefault="001C5807" w:rsidP="00E06A80">
      <w:pPr>
        <w:pStyle w:val="ListParagraph"/>
        <w:numPr>
          <w:ilvl w:val="0"/>
          <w:numId w:val="7"/>
        </w:numPr>
        <w:rPr>
          <w:rFonts w:ascii="Times New Roman" w:hAnsi="Times New Roman"/>
          <w:sz w:val="24"/>
        </w:rPr>
      </w:pPr>
      <w:r w:rsidRPr="00E06A80">
        <w:rPr>
          <w:rFonts w:ascii="Times New Roman" w:hAnsi="Times New Roman"/>
          <w:sz w:val="24"/>
        </w:rPr>
        <w:t/>
      </w:r>
      <w:r w:rsidRPr="00E06A80">
        <w:rPr>
          <w:rFonts w:ascii="Times New Roman" w:hAnsi="Times New Roman"/>
          <w:i/>
          <w:sz w:val="24"/>
        </w:rPr>
        <w:t/>
      </w:r>
      <w:r w:rsidRPr="00E06A80">
        <w:rPr>
          <w:rFonts w:ascii="Times New Roman" w:hAnsi="Times New Roman"/>
          <w:sz w:val="24"/>
        </w:rPr>
        <w:t/>
      </w:r>
      <w:r w:rsidR="009B5057">
        <w:rPr>
          <w:rFonts w:ascii="Times New Roman" w:hAnsi="Times New Roman"/>
          <w:sz w:val="24"/>
        </w:rPr>
        <w:t/>
      </w:r>
      <w:r w:rsidRPr="00E06A80">
        <w:rPr>
          <w:rFonts w:ascii="Times New Roman" w:hAnsi="Times New Roman"/>
          <w:sz w:val="24"/>
        </w:rPr>
        <w:t xml:space="preserve"/>
      </w:r>
      <w:r w:rsidRPr="00E06A80">
        <w:rPr>
          <w:rFonts w:ascii="Times New Roman" w:hAnsi="Times New Roman"/>
          <w:i/>
          <w:sz w:val="24"/>
        </w:rPr>
        <w:t/>
      </w:r>
      <w:r>
        <w:rPr>
          <w:rFonts w:ascii="Times New Roman" w:hAnsi="Times New Roman"/>
          <w:sz w:val="24"/>
          <w:b w:val="on"/>
        </w:rPr>
        <w:t/>
      </w:r>
      <w:r>
        <w:rPr>
          <w:rFonts w:ascii="Times New Roman" w:hAnsi="Times New Roman"/>
          <w:sz w:val="24"/>
        </w:rPr>
        <w:t>Mức dư nợ khoản vay vốn của Bên thế chấp (bên vay vốn) với Quỹ tín dụng nhân dân Thái Học (bên nhận thế chấp) giữa hai bên ký kết là:  đồng; Bằng chữ () tiền Việt Nam hiện hành.</w:t>
      </w:r>
    </w:p>
    <w:p w:rsidR="001C5807" w:rsidRDefault="001C5807" w:rsidP="001C5807">
      <w:pPr>
        <w:pStyle w:val="ListParagraph"/>
        <w:jc w:val="center"/>
        <w:rPr>
          <w:rFonts w:ascii="Times New Roman" w:hAnsi="Times New Roman"/>
          <w:b/>
          <w:sz w:val="24"/>
        </w:rPr>
      </w:pPr>
      <w:r>
        <w:rPr>
          <w:rFonts w:ascii="Times New Roman" w:hAnsi="Times New Roman"/>
          <w:b/>
          <w:sz w:val="24"/>
        </w:rPr>
        <w:t/>
      </w:r>
      <w:r>
        <w:rPr>
          <w:rFonts w:ascii="Times New Roman" w:hAnsi="Times New Roman"/>
          <w:b w:val="on"/>
          <w:sz w:val="24"/>
        </w:rPr>
        <w:t/>
      </w:r>
      <w:r>
        <w:rPr>
          <w:rFonts w:ascii="Times New Roman" w:hAnsi="Times New Roman"/>
          <w:b/>
          <w:sz w:val="24"/>
        </w:rPr>
        <w:t>ĐIỀU 2: TÀI SẢN THẾ CHẤP</w:t>
      </w:r>
    </w:p>
    <w:p w:rsidR="001C5807" w:rsidRPr="00E06A80" w:rsidRDefault="001C5807" w:rsidP="00E06A80">
      <w:pPr>
        <w:pStyle w:val="ListParagraph"/>
        <w:numPr>
          <w:ilvl w:val="0"/>
          <w:numId w:val="19"/>
        </w:numPr>
        <w:ind w:left="360"/>
        <w:rPr>
          <w:rFonts w:ascii="Times New Roman" w:hAnsi="Times New Roman"/>
          <w:b/>
          <w:sz w:val="24"/>
        </w:rPr>
      </w:pPr>
      <w:r w:rsidRPr="00E06A80">
        <w:rPr>
          <w:rFonts w:ascii="Times New Roman" w:hAnsi="Times New Roman"/>
          <w:b/>
          <w:sz w:val="24"/>
        </w:rPr>
        <w:t/>
      </w:r>
      <w:r w:rsidR="00BC2EA0" w:rsidRPr="00E06A80">
        <w:rPr>
          <w:rFonts w:ascii="Times New Roman" w:hAnsi="Times New Roman"/>
          <w:b/>
          <w:sz w:val="24"/>
        </w:rPr>
        <w:t/>
      </w:r>
      <w:r w:rsidRPr="00E06A80">
        <w:rPr>
          <w:rFonts w:ascii="Times New Roman" w:hAnsi="Times New Roman"/>
          <w:b/>
          <w:sz w:val="24"/>
        </w:rPr>
        <w:t xml:space="preserve"/>
      </w:r>
      <w:r>
        <w:rPr>
          <w:rFonts w:ascii="Times New Roman" w:hAnsi="Times New Roman"/>
          <w:b w:val="on"/>
          <w:sz w:val="24"/>
        </w:rPr>
        <w:t/>
      </w:r>
      <w:r>
        <w:rPr>
          <w:rFonts w:ascii="Times New Roman" w:hAnsi="Times New Roman"/>
          <w:b/>
          <w:sz w:val="24"/>
        </w:rPr>
        <w:t>Tài sản thế chấp:</w:t>
      </w:r>
    </w:p>
    <w:p w:rsidR="001C5807" w:rsidRDefault="001C5807" w:rsidP="00DC5037">
      <w:pPr>
        <w:pStyle w:val="ListParagraph"/>
        <w:ind w:left="0" w:firstLine="360"/>
        <w:rPr>
          <w:rFonts w:ascii="Times New Roman" w:hAnsi="Times New Roman"/>
          <w:sz w:val="24"/>
        </w:rPr>
      </w:pPr>
      <w:r>
        <w:rPr>
          <w:rFonts w:ascii="Times New Roman" w:hAnsi="Times New Roman"/>
          <w:sz w:val="24"/>
        </w:rPr>
        <w:t xml:space="preserve"/>
      </w:r>
      <w:r w:rsidR="00BC2EA0">
        <w:rPr>
          <w:rFonts w:ascii="Times New Roman" w:hAnsi="Times New Roman"/>
          <w:sz w:val="24"/>
        </w:rPr>
        <w:t xml:space="preserve"/>
      </w:r>
      <w:r w:rsidR="00AD55EB" w:rsidRPr="00AD55EB">
        <w:rPr>
          <w:rFonts w:ascii="Times New Roman" w:hAnsi="Times New Roman"/>
          <w:sz w:val="24"/>
        </w:rPr>
        <w:t xml:space="preserve"/>
      </w:r>
      <w:r w:rsidR="00BC2EA0" w:rsidRPr="00AD55EB">
        <w:rPr>
          <w:rFonts w:ascii="Times New Roman" w:hAnsi="Times New Roman"/>
          <w:sz w:val="24"/>
        </w:rPr>
        <w:t/>
      </w:r>
      <w:r w:rsidR="00BC2EA0">
        <w:rPr>
          <w:rFonts w:ascii="Times New Roman" w:hAnsi="Times New Roman"/>
          <w:sz w:val="24"/>
        </w:rPr>
        <w:t/>
      </w:r>
      <w:r w:rsidR="000D77D2">
        <w:rPr>
          <w:rFonts w:ascii="Times New Roman" w:hAnsi="Times New Roman"/>
          <w:sz w:val="24"/>
        </w:rPr>
        <w:t xml:space="preserve"/>
      </w:r>
      <w:r w:rsidR="00BC2EA0">
        <w:rPr>
          <w:rFonts w:ascii="Times New Roman" w:hAnsi="Times New Roman"/>
          <w:sz w:val="24"/>
        </w:rPr>
        <w:t xml:space="preserve"/>
      </w:r>
      <w:r>
        <w:rPr>
          <w:rFonts w:ascii="Times New Roman" w:hAnsi="Times New Roman"/>
          <w:sz w:val="24"/>
          <w:b w:val="on"/>
        </w:rPr>
        <w:t/>
      </w:r>
      <w:r>
        <w:rPr>
          <w:rFonts w:ascii="Times New Roman" w:hAnsi="Times New Roman"/>
          <w:sz w:val="24"/>
        </w:rPr>
        <w:t>Là Quyền sử dụng đất của Bên thế chấp được xác lập theo Giấy chứng nhận Quyền sử dụng đất số  do  cấp ngày , Vào sổ cấp giấy chứng nhận quyền sử dụng đất số: 1703 QSDĐ/TH-CL mang tên   cụ thể như sau:</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Thửa đất số: ; tờ bản đồ: .</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Địa chỉ thửa đất: , huyện Chí Linh, tỉnh Hải Dương Nay là Phường Chu Văn An, thành phố Hải Phòng.</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Diện tích: m2 Bằng chữ: ( mét vuông)</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Hình thức sử dụng: + Sử dụng riêng: 690  m2; + Sử dụng chung: 0 m2.</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Mục đích sử dụng: + Đất ở: 200 m2; + Đất thừa hợp pháp: 490 m2.</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Thời hạn sử dụng đất: Lâu dài.</w:t>
      </w:r>
    </w:p>
    <w:p w:rsidR="00A10818" w:rsidRPr="00DC5037" w:rsidRDefault="00A10818" w:rsidP="00DC5037">
      <w:pPr>
        <w:pStyle w:val="ListParagraph"/>
        <w:numPr>
          <w:ilvl w:val="0"/>
          <w:numId w:val="19"/>
        </w:numPr>
        <w:ind w:left="360"/>
        <w:rPr>
          <w:rFonts w:ascii="Times New Roman" w:hAnsi="Times New Roman"/>
          <w:b/>
          <w:sz w:val="24"/>
        </w:rPr>
      </w:pPr>
      <w:r w:rsidRPr="00DC5037">
        <w:rPr>
          <w:rFonts w:ascii="Times New Roman" w:hAnsi="Times New Roman"/>
          <w:b/>
          <w:sz w:val="24"/>
        </w:rPr>
        <w:t/>
      </w:r>
      <w:r>
        <w:rPr>
          <w:rFonts w:ascii="Times New Roman" w:hAnsi="Times New Roman"/>
          <w:b w:val="on"/>
          <w:sz w:val="24"/>
        </w:rPr>
        <w:t/>
      </w:r>
      <w:r>
        <w:rPr>
          <w:rFonts w:ascii="Times New Roman" w:hAnsi="Times New Roman"/>
          <w:b/>
          <w:sz w:val="24"/>
        </w:rPr>
        <w:t>Tài sản gắn liền với đất:</w:t>
      </w:r>
    </w:p>
    <w:p w:rsidR="00A10818" w:rsidRDefault="00A10818" w:rsidP="00DC5037">
      <w:pPr>
        <w:pStyle w:val="ListParagraph"/>
        <w:ind w:left="0" w:firstLine="360"/>
        <w:rPr>
          <w:rFonts w:ascii="Times New Roman" w:hAnsi="Times New Roman"/>
          <w:sz w:val="24"/>
        </w:rPr>
      </w:pPr>
      <w:r>
        <w:rPr>
          <w:rFonts w:ascii="Times New Roman" w:hAnsi="Times New Roman"/>
          <w:sz w:val="24"/>
        </w:rPr>
        <w:t/>
      </w:r>
      <w:r>
        <w:rPr>
          <w:rFonts w:ascii="Times New Roman" w:hAnsi="Times New Roman"/>
          <w:sz w:val="24"/>
          <w:b w:val="on"/>
        </w:rPr>
        <w:t/>
      </w:r>
      <w:r>
        <w:rPr>
          <w:rFonts w:ascii="Times New Roman" w:hAnsi="Times New Roman"/>
          <w:sz w:val="24"/>
        </w:rPr>
        <w:t>Đã được thỏa thuận tại Điều 4 của Hợp đồng này.</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b w:val="on"/>
        </w:rPr>
        <w:t/>
      </w:r>
      <w:r>
        <w:rPr>
          <w:rFonts w:ascii="Times New Roman" w:hAnsi="Times New Roman"/>
          <w:sz w:val="24"/>
        </w:rPr>
        <w:t>Toàn bộ tải sản đã, đang và sẽ hình thành trong tương lai gắn liền trên quyền sử dụng đất nêu tại điều này cũng thuộc tài sản thế chấp theo Hợp đồng này.</w:t>
      </w:r>
    </w:p>
    <w:p w:rsidR="00A10818" w:rsidRPr="00DC5037" w:rsidRDefault="00A10818" w:rsidP="00DC5037">
      <w:pPr>
        <w:pStyle w:val="ListParagraph"/>
        <w:numPr>
          <w:ilvl w:val="0"/>
          <w:numId w:val="19"/>
        </w:numPr>
        <w:ind w:left="360"/>
        <w:rPr>
          <w:rFonts w:ascii="Times New Roman" w:hAnsi="Times New Roman"/>
          <w:b/>
          <w:sz w:val="24"/>
        </w:rPr>
      </w:pPr>
      <w:r w:rsidRPr="00DC5037">
        <w:rPr>
          <w:rFonts w:ascii="Times New Roman" w:hAnsi="Times New Roman"/>
          <w:b/>
          <w:sz w:val="24"/>
        </w:rPr>
        <w:t/>
      </w:r>
      <w:r>
        <w:rPr>
          <w:rFonts w:ascii="Times New Roman" w:hAnsi="Times New Roman"/>
          <w:b w:val="on"/>
          <w:sz w:val="24"/>
        </w:rPr>
        <w:t/>
      </w:r>
      <w:r>
        <w:rPr>
          <w:rFonts w:ascii="Times New Roman" w:hAnsi="Times New Roman"/>
          <w:b/>
          <w:sz w:val="24"/>
        </w:rPr>
        <w:t>Giá trị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b w:val="on"/>
        </w:rPr>
        <w:t/>
      </w:r>
      <w:r>
        <w:rPr>
          <w:rFonts w:ascii="Times New Roman" w:hAnsi="Times New Roman"/>
          <w:sz w:val="24"/>
        </w:rPr>
        <w:t>Tổng giá trị tài sản là tổng số tiền ghi trong biên bản định giá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b w:val="on"/>
        </w:rPr>
        <w:t/>
      </w:r>
      <w:r>
        <w:rPr>
          <w:rFonts w:ascii="Times New Roman" w:hAnsi="Times New Roman"/>
          <w:sz w:val="24"/>
        </w:rPr>
        <w:t>Việc định giá tài sản được ghi trong Biên bản định giá số 01/077  ngày 17/12/2025 với giá trị tài sản được xác định tại thời điểm hiện tại; giá trị tài sản sẽ được xác định lại trong các biên bản định giá lại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b w:val="on"/>
        </w:rPr>
        <w:t/>
      </w:r>
      <w:r>
        <w:rPr>
          <w:rFonts w:ascii="Times New Roman" w:hAnsi="Times New Roman"/>
          <w:sz w:val="24"/>
        </w:rPr>
        <w:t>Biên bản định giá và các biên bản định giá lại tài sản là bộ phận không tách rời của Hợp đồng này.</w:t>
      </w:r>
    </w:p>
    <w:p w:rsidR="00A10818" w:rsidRDefault="00A10818" w:rsidP="00A10818">
      <w:pPr>
        <w:pStyle w:val="ListParagraph"/>
        <w:jc w:val="center"/>
        <w:rPr>
          <w:rFonts w:ascii="Times New Roman" w:hAnsi="Times New Roman"/>
          <w:b/>
          <w:sz w:val="24"/>
        </w:rPr>
      </w:pPr>
      <w:r>
        <w:rPr>
          <w:rFonts w:ascii="Times New Roman" w:hAnsi="Times New Roman"/>
          <w:b/>
          <w:sz w:val="24"/>
        </w:rPr>
        <w:t/>
      </w:r>
      <w:r>
        <w:rPr>
          <w:rFonts w:ascii="Times New Roman" w:hAnsi="Times New Roman"/>
          <w:b w:val="on"/>
          <w:sz w:val="24"/>
        </w:rPr>
        <w:t/>
      </w:r>
      <w:r>
        <w:rPr>
          <w:rFonts w:ascii="Times New Roman" w:hAnsi="Times New Roman"/>
          <w:b/>
          <w:sz w:val="24"/>
        </w:rPr>
        <w:t>ĐIỀU 3: THỜI HẠN THẾ CHẤP TÀI SẢN</w:t>
      </w:r>
    </w:p>
    <w:p w:rsidR="00A10818" w:rsidRPr="00E06A80" w:rsidRDefault="00E06A80" w:rsidP="00E06A80">
      <w:pPr>
        <w:pStyle w:val="ListParagraph"/>
        <w:numPr>
          <w:ilvl w:val="0"/>
          <w:numId w:val="17"/>
        </w:numPr>
        <w:rPr>
          <w:rFonts w:ascii="Times New Roman" w:hAnsi="Times New Roman"/>
          <w:sz w:val="24"/>
        </w:rPr>
      </w:pPr>
      <w:r w:rsidRPr="00E06A80">
        <w:rPr>
          <w:rFonts w:ascii="Times New Roman" w:hAnsi="Times New Roman"/>
          <w:sz w:val="24"/>
        </w:rPr>
        <w:t/>
      </w:r>
      <w:r>
        <w:rPr>
          <w:rFonts w:ascii="Times New Roman" w:hAnsi="Times New Roman"/>
          <w:sz w:val="24"/>
          <w:b w:val="on"/>
        </w:rPr>
        <w:t/>
      </w:r>
      <w:r>
        <w:rPr>
          <w:rFonts w:ascii="Times New Roman" w:hAnsi="Times New Roman"/>
          <w:sz w:val="24"/>
        </w:rPr>
        <w:t>Việc thế chấp tài sản tại Điều 2 theo Hợp đồng này có hiệu lực và kết thúc khi bên thế chấp (Bên vay vốn) hoàn thành các nghĩa vụ theo Hợp đồng tín dụng và các phụ lục đính kèm đã ký kết với bên nhận thế chấp (Quỹ tín dụng nhân dân Thái Học).</w:t>
      </w:r>
    </w:p>
    <w:p w:rsidR="00E06A80" w:rsidRDefault="00E06A80" w:rsidP="00E06A80">
      <w:pPr>
        <w:pStyle w:val="ListParagraph"/>
        <w:ind w:left="1080"/>
        <w:jc w:val="center"/>
        <w:rPr>
          <w:rFonts w:ascii="Times New Roman" w:hAnsi="Times New Roman"/>
          <w:b/>
          <w:sz w:val="24"/>
        </w:rPr>
      </w:pPr>
      <w:r>
        <w:rPr>
          <w:rFonts w:ascii="Times New Roman" w:hAnsi="Times New Roman"/>
          <w:b/>
          <w:sz w:val="24"/>
        </w:rPr>
        <w:t/>
      </w:r>
      <w:r>
        <w:rPr>
          <w:rFonts w:ascii="Times New Roman" w:hAnsi="Times New Roman"/>
          <w:b w:val="on"/>
          <w:sz w:val="24"/>
        </w:rPr>
        <w:t/>
      </w:r>
      <w:r>
        <w:rPr>
          <w:rFonts w:ascii="Times New Roman" w:hAnsi="Times New Roman"/>
          <w:b/>
          <w:sz w:val="24"/>
        </w:rPr>
        <w:t>ĐIỀU 4: CÁC THỎA THUẬN VỀ QUYỀN SỞ HỮU TÀI SẢN GẮN LIỀN VỚI ĐẤT</w:t>
      </w:r>
    </w:p>
    <w:p w:rsidR="00E06A80" w:rsidRPr="00296A5D" w:rsidRDefault="00E06A80" w:rsidP="00E06A80">
      <w:pPr>
        <w:pStyle w:val="ListParagraph"/>
        <w:numPr>
          <w:ilvl w:val="0"/>
          <w:numId w:val="14"/>
        </w:numPr>
        <w:rPr>
          <w:rFonts w:ascii="Times New Roman" w:hAnsi="Times New Roman"/>
          <w:b/>
          <w:sz w:val="24"/>
        </w:rPr>
      </w:pPr>
      <w:r w:rsidRPr="00E06A80">
        <w:rPr>
          <w:rFonts w:ascii="Times New Roman" w:hAnsi="Times New Roman"/>
          <w:sz w:val="24"/>
        </w:rPr>
        <w:t/>
      </w:r>
      <w:r>
        <w:rPr>
          <w:rFonts w:ascii="Times New Roman" w:hAnsi="Times New Roman"/>
          <w:sz w:val="24"/>
        </w:rPr>
        <w:t/>
      </w:r>
      <w:r w:rsidR="00296A5D">
        <w:rPr>
          <w:rFonts w:ascii="Times New Roman" w:hAnsi="Times New Roman"/>
          <w:sz w:val="24"/>
        </w:rPr>
        <w:t xml:space="preserve"/>
      </w:r>
      <w:r w:rsidR="00296A5D">
        <w:rPr>
          <w:rFonts w:ascii="Times New Roman" w:hAnsi="Times New Roman"/>
          <w:sz w:val="24"/>
          <w:vertAlign w:val="superscript"/>
        </w:rPr>
        <w:t/>
      </w:r>
      <w:r w:rsid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Do tài sản gắn liền với đất chưa được cấp giấy chứng minh quyền sở hữu tài sản nên Bên thế chấp (bên vay vốn) đồng ý, tự nguyện kê khai những tài sản gắn liền với đất để bên nhận thế chấp (Quỹ tín dụng nhân dân Thái Học) định giá tài sản gắn liền với đất trên thửa số:  tờ bản đồ số:  là một mảnh đất ở hợp pháp lâu dài với diện tích   m2. </w:t>
      </w:r>
    </w:p>
    <w:p w:rsidR="00296A5D" w:rsidRPr="00296A5D" w:rsidRDefault="00296A5D" w:rsidP="00E06A80">
      <w:pPr>
        <w:pStyle w:val="ListParagraph"/>
        <w:numPr>
          <w:ilvl w:val="0"/>
          <w:numId w:val="14"/>
        </w:numPr>
        <w:rPr>
          <w:rFonts w:ascii="Times New Roman" w:hAnsi="Times New Roman"/>
          <w:b/>
          <w:sz w:val="24"/>
        </w:rPr>
      </w:pPr>
      <w:r>
        <w:rPr>
          <w:rFonts w:ascii="Times New Roman" w:hAnsi="Times New Roman"/>
          <w:sz w:val="24"/>
        </w:rPr>
        <w:t/>
      </w:r>
      <w:r>
        <w:rPr>
          <w:rFonts w:ascii="Times New Roman" w:hAnsi="Times New Roman"/>
          <w:sz w:val="24"/>
          <w:b w:val="on"/>
        </w:rPr>
        <w:t/>
      </w:r>
      <w:r>
        <w:rPr>
          <w:rFonts w:ascii="Times New Roman" w:hAnsi="Times New Roman"/>
          <w:sz w:val="24"/>
        </w:rPr>
        <w:t>Trong trường hợp đến hạn trả nợ mà Bên thế chấp (bên vay vốn) không trả được nợ phải xử lý tài sản thế chấp thì tài sản gắn liền với đất được xử lý đồng thời với quyền sử dụng đất.</w:t>
      </w:r>
    </w:p>
    <w:p w:rsidR="00B576A8" w:rsidRPr="00296A5D" w:rsidRDefault="00B576A8" w:rsidP="00A915B3">
      <w:pPr>
        <w:jc w:val="center"/>
        <w:rPr>
          <w:rFonts w:ascii="Times New Roman" w:hAnsi="Times New Roman"/>
          <w:b/>
          <w:bCs/>
          <w:sz w:val="24"/>
        </w:rPr>
      </w:pPr>
      <w:r w:rsidRPr="00296A5D">
        <w:rPr>
          <w:rFonts w:ascii="Times New Roman" w:hAnsi="Times New Roman"/>
          <w:b/>
          <w:bCs/>
          <w:sz w:val="24"/>
        </w:rPr>
        <w:t/>
      </w:r>
      <w:r>
        <w:rPr>
          <w:rFonts w:ascii="Times New Roman" w:hAnsi="Times New Roman"/>
          <w:b w:val="on"/>
          <w:bCs/>
          <w:sz w:val="24"/>
        </w:rPr>
        <w:t/>
      </w:r>
      <w:r>
        <w:rPr>
          <w:rFonts w:ascii="Times New Roman" w:hAnsi="Times New Roman"/>
          <w:b/>
          <w:bCs/>
          <w:sz w:val="24"/>
        </w:rPr>
        <w:t>ĐIỀU 5: QUYỀN VÀ NGHĨA VỤ CỦA BÊN THẾ CHẤP ( BÊN VAY VỐN )</w:t>
      </w:r>
    </w:p>
    <w:p w:rsidR="00B576A8" w:rsidRPr="00296A5D" w:rsidRDefault="00B576A8" w:rsidP="00AD55EB">
      <w:pPr>
        <w:ind w:hanging="108"/>
        <w:jc w:val="both"/>
        <w:rPr>
          <w:rFonts w:ascii="Times New Roman" w:hAnsi="Times New Roman"/>
          <w:b/>
          <w:bCs/>
          <w:sz w:val="24"/>
        </w:rPr>
      </w:pPr>
      <w:r w:rsidRPr="00296A5D">
        <w:rPr>
          <w:rFonts w:ascii="Times New Roman" w:hAnsi="Times New Roman"/>
          <w:b/>
          <w:bCs/>
          <w:sz w:val="24"/>
        </w:rPr>
        <w:lastRenderedPageBreak/>
        <w:t/>
      </w:r>
      <w:r>
        <w:rPr>
          <w:rFonts w:ascii="Times New Roman" w:hAnsi="Times New Roman"/>
          <w:b w:val="on"/>
          <w:bCs/>
          <w:sz w:val="24"/>
        </w:rPr>
        <w:t/>
      </w:r>
      <w:r>
        <w:rPr>
          <w:rFonts w:ascii="Times New Roman" w:hAnsi="Times New Roman"/>
          <w:b/>
          <w:bCs/>
          <w:sz w:val="24"/>
        </w:rPr>
        <w:t>1. Quyền của Bên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a) Được khai thác công dụng, hưởng hoa lợi lợi tức từ tài sản.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b) Được đầu tư làm tăng giá trị tài sản thế chấp. Giá trị tăng thêm cũng thuộc tài sản thế chấp nêu tại Điều 2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c) Nhận lại giấy tờ gốc chứng nhận về quyền sở hữu, sử dụng, quản lý tài sản thế chấp đã giao cho Bên nhận thế chấp tại Điều 2 hợp đồng này sau khi thực hiện xong nghĩa vụ của mình đối với Bên nhận thế chấp, hoặc thay thế bằng biện pháp bảo đảm khác hoặc thay thế bằng tài sản bảo đảm khác.</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d) Các quyền khác theo quy định của pháp luật. </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w:r>
      <w:r>
        <w:rPr>
          <w:rFonts w:ascii="Times New Roman" w:hAnsi="Times New Roman"/>
          <w:b w:val="on"/>
          <w:bCs/>
          <w:sz w:val="24"/>
        </w:rPr>
        <w:t/>
      </w:r>
      <w:r>
        <w:rPr>
          <w:rFonts w:ascii="Times New Roman" w:hAnsi="Times New Roman"/>
          <w:b/>
          <w:bCs/>
          <w:sz w:val="24"/>
        </w:rPr>
        <w:t>2. Nghĩa vụ của Bên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a) Thực hiện việc công chứng, chứng thực, đăng ký giao dịch bảo đảm Hợp đồng này tại cơ quan có thẩm quyền theo yêu cầu của Bên nhận thế chấp và chịu mọi chi phí để thực hiện  thế chấp tài sản (định giá, công chứng, đăng ký), xử lý tài sản bảo đảm (nếu có).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b) Giao toàn bộ giấy tờ gốc về chứng nhận quyền sở hữu, sử dụng, quản lý tài sản thế chấp và các giấy tờ khác có liên quan cho Bên nhận thế chấp ngay khi ký kết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c) Tiếp tục bảo quản, giữ gìn tài sản thế chấp, sử dụng, khai thác tài sản thế chấp nhưng không được làm giảm giá trị tài sản thế chấp so với khi ký hợp đồng (không tính đến hao mòn vô hình  và yếu tố trượt giá). Không thay đổi, sửa chữa cấu hình và các bộ phận của tài sản thế chấp làm giảm sút giá trị tài sản bảo đảm. Việc sửa chữa lớn, sáp nhập, trộn lẫn với các tài sản khác phải thông báo cho Bên nhận thế chấp biết. Bên thế chấp phải áp dụng các biện pháp cần thiết để tránh nguy cơ giảm sút hoặc mất giá trị tài sản bảo đảm, kể cả việc ngừng khai thác, sử dụng các tài sản bảo đảm đó.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d) Thông báo trung thực và kịp thời cho bên nhận thế chấp về các quyền và lợi ích hợp pháp của người thứ ba (nếu có) đối với tài sản thế chấp, kể cả việc thay đổi thứ tự thay đổi ưu tiên thanh toán (nếu có) đối với các chủ nợ khác trong trường hợp tài sản được bảo đảm thực hiện nhiều nghĩa vụ, thông báo về việc thay đổi tình trạng pháp lý, hiện trạng của tài sản thế chấp. Nếu không thông báo mà Bên nhận thế chấp biết được thì căn cứ vào mức độ nghiêm trọng của vi phạm. Bên nhận thế chấp sẽ yêu cầu bổ sung, thay thế tài sản bảo đảm; huỷ hợp đồng thế chấp và yêu cầu bồi thường thiệt hại đồng thời áp dụng các biện pháp khác để ngừng giải ngân và thu hồi nợ trước hạn.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e) Không được bán, trao đổi, chuyển nhượng, cho, tặng, cho mượn, cho thuê, góp vốn tài sản thế chấp, sử dụng tài sản thế chấp để cầm cố, thế chấp bảo đảm thực hiện cho tổ chức, cá nhân khác khi chưa có biện pháp bảo đảm khác thay thế và chưa được sự đồng ý bằng văn bản của Bên nhận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f) Áp dụng các biện pháp cần thiết để khắc phục, kể cả phải ngừng việc khai thác công dụng tài sản thế chấp do việc khai thác đó mà tài sản thế chấp có nguy cơ bị hư hỏng, mất giá trị hoặc giảm sút giá trị và phải thông báo ngay cho Bên nhận thế chấp biết. </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b w:val="on"/>
        </w:rPr>
        <w:t/>
      </w:r>
      <w:r>
        <w:rPr>
          <w:rFonts w:ascii="Times New Roman" w:hAnsi="Times New Roman"/>
          <w:sz w:val="24"/>
        </w:rPr>
        <w:t xml:space="preserve">     g) Trường hợp Bên thế chấp làm mất, làm hỏng hoặc làm mất giá trị tài sản thế chấp thì phải thông báo ngay cho bên nhận thế chấp và bổ sung, thay thế tài sản khác hoặc bổ sung, thay thế biện pháp bảo đảm khác; nếu không thực hiện được như vậy thì Bên nhận thế chấp có quyền yêu cầu bên thế chấp thực hiện nghĩa vụ trước hạn trừ trường hợp có thoả thuận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h) Phối hợp, tạo điều kiện để Bên nhận thế chấp kiểm tra định kỳ hoặc đột xuất tài sản thế chấp và thực hiện việc định giá lại tài sản thế chấp theo quy định nội bộ của Bên nhận thế chấp.</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k) Giao tài sản thế chấp cho bên nhận thế chấp trong trường hợp phải xử lý tài sản thế chấp theo  Hợp đồng này. </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val="on"/>
          <w:bCs/>
          <w:sz w:val="24"/>
        </w:rPr>
        <w:t/>
      </w:r>
      <w:r>
        <w:rPr>
          <w:rFonts w:ascii="Times New Roman" w:hAnsi="Times New Roman"/>
          <w:b/>
          <w:bCs/>
          <w:sz w:val="24"/>
        </w:rPr>
        <w:t>ĐIỀU 6: QUYỀN VÀ NGHĨA VỤ CỦA BÊN NHẬN THẾ CHẤP</w:t>
      </w:r>
    </w:p>
    <w:p w:rsidR="00B576A8" w:rsidRPr="00296A5D" w:rsidRDefault="00B576A8" w:rsidP="00AD55EB">
      <w:pPr>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val="on"/>
          <w:bCs/>
          <w:sz w:val="24"/>
        </w:rPr>
        <w:t/>
      </w:r>
      <w:r>
        <w:rPr>
          <w:rFonts w:ascii="Times New Roman" w:hAnsi="Times New Roman"/>
          <w:b/>
          <w:bCs/>
          <w:sz w:val="24"/>
        </w:rPr>
        <w:t xml:space="preserve">1. Quyền của Bên nhận thế chấp: </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a) Kiểm kê, kiểm tra, giám sát việc sử dụng, khai thác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b) Chủ động hoặc phối hợp với bên thế chấp đăng ký giao dịch bảo đảm Hợp đồng thế chấp, công chứng, chứng thực hợp đồng thế chấp. Trường hợp Bên nhận thế chấp đứng ra thực hiện thủ tục công chứng, chứng thực, đăng ký giao dịch bảo đảm Hợp đồng thế chấp thì có quyền yêu cầu Bên thế chấp hoàn trả chi phí cần thiết đó theo hoá đơn thực tế.</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c) Yêu cầu bên thế chấp cung cấp thông tin về thực trạng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d) Yêu cầu Bên thế chấp áp dụng các biện pháp cần thiết để bảo toàn tài sản thế chấp kể cả việc ngừng khai thác, sử dụng tài sản thế chấp nếu thấy có nguy cơ làm mất giá trị hoặc giảm sút giá trị nếu tiếp tục khai thác, sử dụng.</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e) Yêu cầu bên mượn, bên thuê tài sản thế chấp (nếu có) phải chấm dứt khai thác, sử dụng tài sản thế chấp nếu việc sử dụng, khai thác làm mất giá trị hoặc giảm sút giá trị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f) Yêu cầu Bên thế chấp thay thế, bổ sung bằng tài sản khác khi giá trị tài sản thế chấp suy giảm hoặc mất giá trị do khấu hao tài sản hoặc hao mòn tự nhiên (nếu có) hoặc vì bất kỳ lý do nào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g) Truy tìm, đòi lại tài sản thế chấp nếu Bên thế chấp tẩu tán dưới mọi hình thức, yêu cầu các cơ quan nhà nước có thẩm quyền áp dụng các biện pháp khẩn cấp tạm thời đối với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h) Yêu cầu cơ quan nhà nước có thẩm quyền tạm thời định chỉ việc làm thủ tục chuyển quyền sở hữu, quyền sử dụng tài sản thế chấp cho người khác nếu bên thế chấp chuyển quyền sở hữu, quyền sử dụng tài sản thế chấp khi chưa được sự chấp thuận bằng văn bản của Bên nhận thế chấp hoặc trái với nội dung đã chấp thuận của Bên nhận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i) Yêu cầu Bên thế chấp, bên chiếm hữu bất hợp pháp phải giao tài sản thế chấp để xử lý thu hồi nợ khi Bên thế chấp không thực hiện đúng nghĩa vụ theo Hợp đồng tín dụng và các nghĩa vụ của Bên thế chấp theo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b w:val="on"/>
        </w:rPr>
        <w:t/>
      </w:r>
      <w:r>
        <w:rPr>
          <w:rFonts w:ascii="Times New Roman" w:hAnsi="Times New Roman"/>
          <w:sz w:val="24"/>
        </w:rPr>
        <w:t xml:space="preserve">     j) Nếu tài sản thế chấp nằm trong diện quy hoạch của tỉnh, thành phố và phải giải phóng mặt bằng thì toàn bộ số tiền (hoặc tài sản khác) được đền bù đều do Bên nhận thế chấp quản lý (được coi là tài sản bảo đảm thay thế) để đảm bảo thu hồi nợ. Bên thế chấp bằng Hợp đồng này ủy quyền vô điều kiện và không hủy ngang cho Bên nhận thế chấp được thay mặt Bên thế chấp nhận tiền đền bù và/hoặc ký các văn bản, thực hiện các thủ tục cần thiết khác tại các cơ quan nhà nước có thẩm quyền để nhận tiền đền bù (nếu cần). Tiền đền bù thu được sẽ được sử dụng để thu nợ (kể cả trước hạn) của Bên thế chấp, trừ trường hợp các bên có thỏa thuận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k) Được áp dụng tất cả các biện pháp cần thiết để xử lý tài sản thế chấp, thu hồi nợ (trước hạn), ngừng giải ngân nếu phát hiện hoặc có cơ sở để cho rằng các cam đoan và bảo đảm của Bên thế chấp tại Hợp đồng này là không đúng sự thật.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l) Các quyền khác theo quy định của pháp luật.</w:t>
      </w:r>
    </w:p>
    <w:p w:rsidR="00B576A8" w:rsidRPr="00296A5D" w:rsidRDefault="00B576A8" w:rsidP="00AD55EB">
      <w:pPr>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val="on"/>
          <w:bCs/>
          <w:sz w:val="24"/>
        </w:rPr>
        <w:t/>
      </w:r>
      <w:r>
        <w:rPr>
          <w:rFonts w:ascii="Times New Roman" w:hAnsi="Times New Roman"/>
          <w:b/>
          <w:bCs/>
          <w:sz w:val="24"/>
        </w:rPr>
        <w:t xml:space="preserve">2. Nghĩa vụ của Bên nhận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a) Giữ giấy tờ gốc giấy chứng nhận quyền sở hữu, sử dụng, quản lý và các giấy tờ khác có liên quan đến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b) Giao lại cho Bên thế chấp toàn bộ giấy tờ chứng nhận quyền sở hữu, sử dụng tài sản thế chấp và các giấy tờ khác liên quan đã nhận sau khi Bên thế chấp đã thực hiện đầy đủ nghĩa vụ của mình theo các Hợp đồng tín dụng hoặc thay đổi tài sản thế chấp bằng biện pháp bảo đảm khác và hai bên đã làm thủ tục giải trừ thế chấp.</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val="on"/>
          <w:bCs/>
          <w:sz w:val="24"/>
        </w:rPr>
        <w:t/>
      </w:r>
      <w:r>
        <w:rPr>
          <w:rFonts w:ascii="Times New Roman" w:hAnsi="Times New Roman"/>
          <w:b/>
          <w:bCs/>
          <w:sz w:val="24"/>
        </w:rPr>
        <w:t>ĐIỀU 7: XỬ LÝ TÀI SẢN THẾ CHẤP</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val="on"/>
          <w:bCs/>
          <w:sz w:val="24"/>
        </w:rPr>
        <w:t/>
      </w:r>
      <w:r>
        <w:rPr>
          <w:rFonts w:ascii="Times New Roman" w:hAnsi="Times New Roman"/>
          <w:b/>
          <w:bCs/>
          <w:sz w:val="24"/>
        </w:rPr>
        <w:t xml:space="preserve">     1. Các trường hợp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a) Đến hạn thực hiện nghĩa vụ trả nợ theo các Hợp đồng tín dụng/Hợp đồng cấp bảo lãnh đã ký với Bên nhận thế chấp mà Bên thế chấp không thực hiện hoặc thực hiện không đúng nghĩa vụ.</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b) Bên thế chấp vi phạm nghĩa vụ của mình theo Hợp đồng tín dụng, Hợp đồng cấp bảo lãnh được bảo đảm bằng Hợp đồng thế chấp này dẫn đến việc phải thực hiện nghĩa vụ trả nợ trước hạn.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c) Bên thế chấp vi phạm Hợp đồng thế chấp này và Bên nhận thế chấp đánh giá việc xử lý tài sản thế chấp là cần thiết để thu nợ (trước hạn nếu có);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d) Tài sản thế chấp phải được xử lý để Bên thế chấp thực hiện nghĩa vụ khác theo quy định của pháp luật.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e) Theo thỏa thuận của các bên.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f) Các trường hợp khác do pháp luật quy định.</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val="on"/>
          <w:bCs/>
          <w:sz w:val="24"/>
        </w:rPr>
        <w:t/>
      </w:r>
      <w:r>
        <w:rPr>
          <w:rFonts w:ascii="Times New Roman" w:hAnsi="Times New Roman"/>
          <w:b/>
          <w:bCs/>
          <w:sz w:val="24"/>
        </w:rPr>
        <w:t xml:space="preserve">     2. Phương thức xử lý tài sản bảo đảm</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b w:val="on"/>
        </w:rPr>
        <w:t/>
      </w:r>
      <w:r>
        <w:rPr>
          <w:rFonts w:ascii="Times New Roman" w:hAnsi="Times New Roman"/>
          <w:sz w:val="24"/>
        </w:rPr>
        <w:t xml:space="preserve">Trường hợp phải xử lý tài sản theo quy định tại khoản 1 Điều này, Bên nhận thế chấp được quyền thực hiện theo một trong các phương thức sau: </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b w:val="on"/>
        </w:rPr>
        <w:t/>
      </w:r>
      <w:r>
        <w:rPr>
          <w:rFonts w:ascii="Times New Roman" w:hAnsi="Times New Roman"/>
          <w:sz w:val="24"/>
        </w:rPr>
        <w:t>a. Bên thế chấp đồng ý cho Bên nhận thế chấp nhận chính tài sản thế chấp để thay thế cho việc thực hiện nghĩa vụ trả nợ nếu Bên nhận thế chấp yêu cầu. Giá trị tài sản thế chấp do hai bên thoả thuận trên cơ sở mặt bằng giá tài sản cùng loại trên thị trường tại địa phương vào thời điểm đó.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b. Bán tài sản thế chấp: Thực hiện theo một trong các phương thức sau do Bên nhận thế chấp toàn quyền quyết định:</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b w:val="on"/>
        </w:rPr>
        <w:t/>
      </w:r>
      <w:r>
        <w:rPr>
          <w:rFonts w:ascii="Times New Roman" w:hAnsi="Times New Roman"/>
          <w:sz w:val="24"/>
        </w:rPr>
        <w:t>- Bán trực tiếp cho người mua: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 Bên thế chấp đứng chủ (hoặc phối hợp với Bên nhận thế chấp) bán tài sản thế chấp để trả nợ Bên nhận thế chấp Giá cả tối thiểu của tài sản thế chấp do hai bên thoả thuận trên cơ sở mặt bằng giá tài sản cùng loại trên thị trường tại địa phương vào thời điểm đó. Giá bán tài sản thế chấp không được thấp hơn giá tối thiểu đã thoả thuận. Thời hạn bán tài sản thế chấp do hai bên thống nhất.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 Trường hợp Bên thế chấp không đứng chủ bán tài sản hoặc các bên không thống nhất được về giá bán tài sản, thì Bên nhận thế chấp được quyền quyết định thuê Công ty tư vấn thẩm định giá tài sản để làm cơ sở xác định giá bán tài sản hoặc ngân hàng được quyền tự xác định giá bán tài sản bảo đảm trên cơ sở mặt bằng giá tài sản cùng loại trên thị trường vào thời điểm đó và Bên thế chấp cam kết sẽ trực tiếp thực hiện hoặc theo đây, ủy quyền không hủy ngang và duy nhất cho Bên nhân thế chấp được đại diện, nhân danh Bên thế chấp tiến hành các thủ tục bán tài sản bảo đảm, chuyển nhượng tài sản bảo đảm cho bên thứ ba.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 Đăng báo bán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 Bên nhận thế chấp được quyền đơn phương bán tài sản thế chấp theo hình thức đăng báo bán tài sản mà không cần sự đồng ý của Bên thế chấp. Giá bán tài sản thế chấp sẽ do Bên nhận thế chấp toàn quyền xác định trên cơ sở mặt bằng giá tài sản cùng loại trên thị trường vào thời điểm đó hoặc thuê Công ty định giá. Việc đăng báo được thực hiện tối thiểu một lần và Bên nhận thế chấp được toàn quyền bán tài sản thế chấp cho người chào mua cao nhất, kể cả trong trường hợp chỉ có một người chào mua.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 Bán đấu giá tài sản: Giá tài sản thế chấp làm căn cứ bán đấu giá (giá đấu giá) được xác định theo thỏa thuận của Bên thế chấp và Bên nhận thế chấp; hoặc trường hợp các bên không thống nhất được giá đấu giá thì Bên nhận thế chấp toàn quyền quyết định xác định giá trị tài sản thế chấp theo một trong các phương thức sau: (A) Bên nhận thế chấp xác định giá đấu giá trên cơ sở mặt bằng giá tài sản cùng loại trên thị trường tại địa phương vào thời điểm đó; hoặc (B) thuê Công ty định giá; hoặc (C) thuê Trung tâm bán đấu giá (hoặc tổ chức có chức năng bán đấu giá) xác định trên cơ sở hợp đồng ủy quyền bán đấu giá tài sản (nếu có thỏa thuận), Hợp đồng ủy quyền bán đấu giá tài sản được ký kết với Trung tâm bán đấu giá (hoặc tổ chức có chức năng bán đấu giá).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c. Bên nhận thế chấp yêu cầu Toà án giải quyết,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b w:val="on"/>
        </w:rPr>
        <w:t/>
      </w:r>
      <w:r>
        <w:rPr>
          <w:rFonts w:ascii="Times New Roman" w:hAnsi="Times New Roman"/>
          <w:sz w:val="24"/>
        </w:rPr>
        <w:t xml:space="preserve">     d. Các cách thức khác theo quy định của pháp luật.</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val="on"/>
          <w:bCs/>
          <w:sz w:val="24"/>
        </w:rPr>
        <w:t/>
      </w:r>
      <w:r>
        <w:rPr>
          <w:rFonts w:ascii="Times New Roman" w:hAnsi="Times New Roman"/>
          <w:b/>
          <w:bCs/>
          <w:sz w:val="24"/>
        </w:rPr>
        <w:t>ĐIỀU 8: THỰC HIỆN QUYỀN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1. Trường hợp xử lý tài sản thế chấp theo quy định tại Hợp đồng này, Bên nhận thế chấp có quyền định đoạt toàn bộ tài sản mà không cần bất cứ sự chuyển giao, chấp thuận nào khác từ phía Bên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2. Trong quá trình thực hiện xử lý tài sản thế chấp, Bên nhận thế chấp được thực hiện toàn bộ các quyền của Bên thế chấp với tư cách là chủ sở hữu tài sản, bao gồm và không giới hạn bởi các quyền năng sau:</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a) Chỉ định hoặc ủy quyền lại việc xử lý tài sản thế chấp cho một bên thứ ba khác (không phân biệt cá nhân hoặc tổ chức), thay thế Bên nhận thế chấp thực hiện các quyền của Bên thế chấp trong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b) Bên nhận thế chấp được quyền bán hoặc định đoạt dưới bất kỳ hình thức khác nào đối với tài sản theo một hay nhiều giao dịch theo phương thức do Bên nhận thế chấp quyết định phù hợp với quy định pháp luật và thỏa thuận của các bên tại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c) Bên nhận thế chấp được toàn quyền đàm phán, ký kết, sửa đổi, từ bỏ hoặc hủy bỏ bất kỳ hợp đồng nào cấu thành hoặc có liên quan đến việc xử lý tài sản bảo đảm;</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d) Bên nhận thế chấp được thực hiện các quyền khác của chủ sở hữu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3. Trong quá trình xử lý tài sản, Bên nhận thế chấp được thực hiện bất kỳ hành động, thủ tục nào trước cơ quan nhà nước có thẩm quyền (không giới hạn bởi các thủ tục chuyển nhượng tài sản bảo đảm) và ký bất kỳ văn kiện nào (không giới hạn bởi Hợp đồng ủy quyền cho Đơn vị bán đấu giá tài sản, đăng báo bán đấu giá, Hợp đồng chuyển nhượng tài sản…) với người mua để đạt được mục đích xử lý tài sản.</w:t>
      </w:r>
    </w:p>
    <w:p w:rsidR="00B576A8" w:rsidRPr="00296A5D" w:rsidRDefault="00B576A8" w:rsidP="00AD55EB">
      <w:pPr>
        <w:jc w:val="center"/>
        <w:rPr>
          <w:rFonts w:ascii="Times New Roman" w:hAnsi="Times New Roman"/>
          <w:b/>
          <w:bCs/>
          <w:sz w:val="24"/>
        </w:rPr>
      </w:pP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val="on"/>
          <w:bCs/>
          <w:sz w:val="24"/>
        </w:rPr>
        <w:t/>
      </w:r>
      <w:r>
        <w:rPr>
          <w:rFonts w:ascii="Times New Roman" w:hAnsi="Times New Roman"/>
          <w:b/>
          <w:bCs/>
          <w:sz w:val="24"/>
        </w:rPr>
        <w:t>ĐIỀU 9: XỬ LÝ TIỀN BÁN TÀI SẢN THẾ CHẤP</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b w:val="on"/>
        </w:rPr>
        <w:t/>
      </w:r>
      <w:r>
        <w:rPr>
          <w:rFonts w:ascii="Times New Roman" w:hAnsi="Times New Roman"/>
          <w:sz w:val="24"/>
        </w:rPr>
        <w:t>1. Tiền bán tài sản thế chấp dùng để thanh toán theo thứ tự sau: các chi phí bảo quản, chi phí xử lý tài sản thế chấp và các chi phí cần thiết khác có liên quan đến xử lý tài sản; thanh toán theo thứ tự trả nợ gốc, lãi vay, lãi phạt, phí, tiền bồi thường thiệt hại (nếu có) cho Bên nhận thế chấp tương ứng với phạm vi bảo đảm thực hiện nghĩa vụ của tài sản thế chấp nêu tại Điều 1 Hợp đồng này, trừ khi các bên có thỏa thuận khác/hoặc theo một thứ tự khác do Bên nhận thế chấp tự quyết định theo quy định nội bộ của Bên nhận thế chấp và có thông báo bằng văn bản cho Bên thế chấp biết.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2.  Nếu tiền xử lý tài sản thế chấp sau khi thanh toán theo khoản 1 Điều này còn thiếu thì Bên thế chấp vẫn phải tiếp tục có nghĩa vụ thanh toán đối với phần còn thiếu đó và thế chấp phải bổ sung tài sản bảo đảm để bảo đảm thực hiện phần nghĩa vụ chưa thực hiện;</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b w:val="on"/>
        </w:rPr>
        <w:t/>
      </w:r>
      <w:r>
        <w:rPr>
          <w:rFonts w:ascii="Times New Roman" w:hAnsi="Times New Roman"/>
          <w:sz w:val="24"/>
        </w:rPr>
        <w:t xml:space="preserve">    3. Nếu tiền xử lý tài sản thế chấp sau khi thanh toán theo khoản 1 Điều này vẫn còn thì Bên nhận thế chấp được phép giữ lại để thanh toán các khoản nợ đến hạn, sắp đến hạn hoặc đã quá hạn khác của Bên thế chấp tại Quỹ tín dụng nhân dân Thái Học (nếu có), nếu không có nghĩa vụ nào khác phải thanh toán thì Quỹ tín dụng nhân dân Thái Học chuyển trả cho Bên thế chấp.</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val="on"/>
          <w:bCs/>
          <w:sz w:val="24"/>
        </w:rPr>
        <w:t/>
      </w:r>
      <w:r>
        <w:rPr>
          <w:rFonts w:ascii="Times New Roman" w:hAnsi="Times New Roman"/>
          <w:b/>
          <w:bCs/>
          <w:sz w:val="24"/>
        </w:rPr>
        <w:t>ĐIỀU 10: CAM ĐOAN CỦA CÁC BÊN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Các bên tham gia giao dịch chịu trách nhiệm trước pháp luật về những lời cam đoan sau đây: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1. Những thông tin về nhân thân, về thửa đất và tài sản gắn liền với đất đã ghi trong Hợp đồng này là đúng sự thật; Các tài sản thế chấp nêu tại Hợp đồng này hoàn toàn thuộc quyền sở hữu, sử dụng, quản lý hợp pháp của Bên thế chấp và theo quy định của pháp luật Bên thế chấp có toàn quyền sử dụng để thế chấp bảo đảm thực hiện nghĩa vụ cho Bên nhận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2. Các tài sản thế chấp nói trên hiện không sử dụng làm thế chấp, cầm cố dưới bất kỳ hình thức nào để đảm bảo cho bất kỳ một nghĩa vụ nào khác; không bị tranh chấp hoặc tiêm tàng khả năng tranh chấp về quyền sở hữu, sử dụng, quản lý.</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Các tài sản thế chấp không thuộc đối tượng bị trưng thu, trưng dụng; thu hồi; không bị kê biên để đảm bảo thi hành án, quyết định có hiệu lực của Tòa án, Trọng tài nhằm thực hiện nghĩa vụ của Bên cầm cố đối với bên thứ ba.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3. Không có bất kỳ thủ tục tố tụng, thủ tục trọng tài hoặc thủ tục xử lý hành chính nào đang diễn ra, đang chờ giải quyết hoặc đe doạ Bên thế chấp liên quan đến tài sản thế chấp có thể tác động đến tính hợp pháp, hợp lệ, giá trị ràng buộc hoặc hiệu lực thi hành Hợp đồng thế chấp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4. Việc giao kết Hợp đồng này hoàn toàn tự nguyện, không bị lừa dối, không bị ép buộc;</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val="on"/>
          <w:bCs/>
          <w:sz w:val="24"/>
        </w:rPr>
        <w:t/>
      </w:r>
      <w:r>
        <w:rPr>
          <w:rFonts w:ascii="Times New Roman" w:hAnsi="Times New Roman"/>
          <w:b/>
          <w:bCs/>
          <w:sz w:val="24"/>
        </w:rPr>
        <w:t>ĐIỀU 11: HIỆU LỰC, SỐ BẢN HỢP ĐỒNG</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1. Hợp đồng này có hiệu lực kể từ thời điểm được công chứng và đăng ký giao dịch bảo đảm.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b w:val="on"/>
        </w:rPr>
        <w:t/>
      </w:r>
      <w:r>
        <w:rPr>
          <w:rFonts w:ascii="Times New Roman" w:hAnsi="Times New Roman"/>
          <w:sz w:val="24"/>
        </w:rPr>
        <w:t xml:space="preserve">     2. Hợp đồng này được lập thành 04 (bốn) bản chính, có giá trị pháp lý như nhau bằng tiếng Việt: Bên nhận thế chấp giữ 01 (một) bản, Phòng Công chứng số 2 thành phố Hải Phòng giữ 01 (một) bản, Chi nhánh văn phòng đăng ký đất đai Chí Linh 01 (một) bản, Bên thế chấp giữ 01 (một) bản.</w:t>
      </w:r>
    </w:p>
    <w:p w:rsidR="00B576A8" w:rsidRPr="00296A5D" w:rsidRDefault="00B576A8" w:rsidP="00AD55EB">
      <w:pPr>
        <w:jc w:val="both"/>
        <w:rPr>
          <w:rFonts w:ascii="Times New Roman" w:hAnsi="Times New Roman"/>
          <w:sz w:val="24"/>
        </w:rPr>
      </w:pP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w:r>
      <w:r>
        <w:rPr>
          <w:rFonts w:ascii="Times New Roman" w:hAnsi="Times New Roman"/>
          <w:b w:val="on"/>
          <w:bCs/>
          <w:sz w:val="24"/>
        </w:rPr>
        <w:t/>
      </w:r>
      <w:r>
        <w:rPr>
          <w:rFonts w:ascii="Times New Roman" w:hAnsi="Times New Roman"/>
          <w:b/>
          <w:bCs/>
          <w:sz w:val="24"/>
        </w:rPr>
        <w:t>BÊN THẾ CHẤP ( BÊN VAY VỐN )               QUỸ TÍN DỤNG NHÂN DÂN THÁI HỌC</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xml:space="preserve"/>
      </w:r>
      <w:r>
        <w:rPr>
          <w:rFonts w:ascii="Times New Roman" w:hAnsi="Times New Roman"/>
          <w:b w:val="on"/>
          <w:bCs/>
          <w:sz w:val="24"/>
        </w:rPr>
        <w:t/>
      </w:r>
      <w:r>
        <w:rPr>
          <w:rFonts w:ascii="Times New Roman" w:hAnsi="Times New Roman"/>
          <w:b/>
          <w:bCs/>
          <w:sz w:val="24"/>
        </w:rPr>
        <w:t xml:space="preserve">                                                                                  BÊN NHẬN THẾ CHẤP</w:t>
      </w:r>
    </w:p>
    <w:p w:rsidR="00B576A8" w:rsidRPr="00296A5D" w:rsidRDefault="00B576A8" w:rsidP="00AD55EB">
      <w:pPr>
        <w:rPr>
          <w:rFonts w:ascii="Times New Roman" w:hAnsi="Times New Roman"/>
          <w:i/>
          <w:sz w:val="24"/>
        </w:rPr>
      </w:pPr>
      <w:r w:rsidRPr="00296A5D">
        <w:rPr>
          <w:rFonts w:ascii="Times New Roman" w:hAnsi="Times New Roman"/>
          <w:i/>
          <w:sz w:val="24"/>
        </w:rPr>
        <w:t xml:space="preserve"/>
      </w:r>
      <w:r>
        <w:rPr>
          <w:rFonts w:ascii="Times New Roman" w:hAnsi="Times New Roman"/>
          <w:i/>
          <w:sz w:val="24"/>
          <w:b w:val="on"/>
        </w:rPr>
        <w:t/>
      </w:r>
      <w:r>
        <w:rPr>
          <w:rFonts w:ascii="Times New Roman" w:hAnsi="Times New Roman"/>
          <w:i/>
          <w:sz w:val="24"/>
        </w:rPr>
        <w:t xml:space="preserve">               (Ký, ghi rõ họ tên)                                                  ( Ký,ghi rõ họ tên, đóng dấu)</w:t>
      </w:r>
    </w:p>
    <w:p w:rsidR="001C5807" w:rsidRPr="001C5807" w:rsidRDefault="001C5807" w:rsidP="00296A5D">
      <w:pPr>
        <w:pStyle w:val="ListParagraph"/>
        <w:ind w:left="360"/>
        <w:jc w:val="center"/>
        <w:rPr>
          <w:rFonts w:ascii="Times New Roman" w:hAnsi="Times New Roman"/>
          <w:sz w:val="24"/>
        </w:rPr>
      </w:pPr>
    </w:p>
    <w:sectPr w:rsidR="001C5807" w:rsidRPr="001C5807" w:rsidSect="00E06A8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760CE"/>
    <w:multiLevelType w:val="hybridMultilevel"/>
    <w:tmpl w:val="0204A10A"/>
    <w:lvl w:ilvl="0" w:tplc="39A250E8">
      <w:numFmt w:val="bullet"/>
      <w:lvlText w:val="-"/>
      <w:lvlJc w:val="left"/>
      <w:pPr>
        <w:ind w:left="1080" w:hanging="360"/>
      </w:pPr>
      <w:rPr>
        <w:rFonts w:ascii="Times New Roman" w:eastAsiaTheme="minorHAnsi" w:hAnsi="Times New Roman" w:cs="Times New Roman" w:hint="default"/>
      </w:rPr>
    </w:lvl>
    <w:lvl w:ilvl="1" w:tplc="39A250E8">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3F41E5"/>
    <w:multiLevelType w:val="hybridMultilevel"/>
    <w:tmpl w:val="B8A65B54"/>
    <w:lvl w:ilvl="0" w:tplc="753277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C3177E"/>
    <w:multiLevelType w:val="hybridMultilevel"/>
    <w:tmpl w:val="F0080E36"/>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3569F"/>
    <w:multiLevelType w:val="hybridMultilevel"/>
    <w:tmpl w:val="9D900E18"/>
    <w:lvl w:ilvl="0" w:tplc="C8EEF8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EF43C7E"/>
    <w:multiLevelType w:val="hybridMultilevel"/>
    <w:tmpl w:val="E65CFE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BB7F39"/>
    <w:multiLevelType w:val="hybridMultilevel"/>
    <w:tmpl w:val="E47E5F66"/>
    <w:lvl w:ilvl="0" w:tplc="753277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6F53F49"/>
    <w:multiLevelType w:val="hybridMultilevel"/>
    <w:tmpl w:val="C9520328"/>
    <w:lvl w:ilvl="0" w:tplc="14462D3A">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7F17032"/>
    <w:multiLevelType w:val="hybridMultilevel"/>
    <w:tmpl w:val="82264A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D0907"/>
    <w:multiLevelType w:val="hybridMultilevel"/>
    <w:tmpl w:val="D90421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9346857"/>
    <w:multiLevelType w:val="hybridMultilevel"/>
    <w:tmpl w:val="606A5730"/>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5180BCA"/>
    <w:multiLevelType w:val="hybridMultilevel"/>
    <w:tmpl w:val="B8842536"/>
    <w:lvl w:ilvl="0" w:tplc="18943B2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F4EB5"/>
    <w:multiLevelType w:val="hybridMultilevel"/>
    <w:tmpl w:val="DDEE8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35D5A"/>
    <w:multiLevelType w:val="hybridMultilevel"/>
    <w:tmpl w:val="B2B8D2B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5191F79"/>
    <w:multiLevelType w:val="hybridMultilevel"/>
    <w:tmpl w:val="4BDCB3A2"/>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8DF55FF"/>
    <w:multiLevelType w:val="hybridMultilevel"/>
    <w:tmpl w:val="6416F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CA602C"/>
    <w:multiLevelType w:val="hybridMultilevel"/>
    <w:tmpl w:val="6DD887C2"/>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32C00C2"/>
    <w:multiLevelType w:val="hybridMultilevel"/>
    <w:tmpl w:val="63A8B0A4"/>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8F3BDD"/>
    <w:multiLevelType w:val="hybridMultilevel"/>
    <w:tmpl w:val="94F63CA4"/>
    <w:lvl w:ilvl="0" w:tplc="4B022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1B563B"/>
    <w:multiLevelType w:val="hybridMultilevel"/>
    <w:tmpl w:val="BDBA23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961280F"/>
    <w:multiLevelType w:val="hybridMultilevel"/>
    <w:tmpl w:val="EA8220D0"/>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40E456E"/>
    <w:multiLevelType w:val="hybridMultilevel"/>
    <w:tmpl w:val="F300E52C"/>
    <w:lvl w:ilvl="0" w:tplc="861687D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E8779FA"/>
    <w:multiLevelType w:val="hybridMultilevel"/>
    <w:tmpl w:val="61F8F784"/>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07C098C"/>
    <w:multiLevelType w:val="hybridMultilevel"/>
    <w:tmpl w:val="C254A062"/>
    <w:lvl w:ilvl="0" w:tplc="39A250E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17"/>
  </w:num>
  <w:num w:numId="5">
    <w:abstractNumId w:val="1"/>
  </w:num>
  <w:num w:numId="6">
    <w:abstractNumId w:val="21"/>
  </w:num>
  <w:num w:numId="7">
    <w:abstractNumId w:val="8"/>
  </w:num>
  <w:num w:numId="8">
    <w:abstractNumId w:val="2"/>
  </w:num>
  <w:num w:numId="9">
    <w:abstractNumId w:val="16"/>
  </w:num>
  <w:num w:numId="10">
    <w:abstractNumId w:val="3"/>
  </w:num>
  <w:num w:numId="11">
    <w:abstractNumId w:val="14"/>
  </w:num>
  <w:num w:numId="12">
    <w:abstractNumId w:val="4"/>
  </w:num>
  <w:num w:numId="13">
    <w:abstractNumId w:val="18"/>
  </w:num>
  <w:num w:numId="14">
    <w:abstractNumId w:val="20"/>
  </w:num>
  <w:num w:numId="15">
    <w:abstractNumId w:val="15"/>
  </w:num>
  <w:num w:numId="16">
    <w:abstractNumId w:val="19"/>
  </w:num>
  <w:num w:numId="17">
    <w:abstractNumId w:val="5"/>
  </w:num>
  <w:num w:numId="18">
    <w:abstractNumId w:val="13"/>
  </w:num>
  <w:num w:numId="19">
    <w:abstractNumId w:val="9"/>
  </w:num>
  <w:num w:numId="20">
    <w:abstractNumId w:val="6"/>
  </w:num>
  <w:num w:numId="21">
    <w:abstractNumId w:val="7"/>
  </w:num>
  <w:num w:numId="22">
    <w:abstractNumId w:val="22"/>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195"/>
    <w:rsid w:val="0000448E"/>
    <w:rsid w:val="000D77D2"/>
    <w:rsid w:val="001411F4"/>
    <w:rsid w:val="001A2CE0"/>
    <w:rsid w:val="001C5807"/>
    <w:rsid w:val="00296A5D"/>
    <w:rsid w:val="003C6195"/>
    <w:rsid w:val="0040187F"/>
    <w:rsid w:val="004614C0"/>
    <w:rsid w:val="005214B5"/>
    <w:rsid w:val="005515E1"/>
    <w:rsid w:val="005541DE"/>
    <w:rsid w:val="00713114"/>
    <w:rsid w:val="009B5057"/>
    <w:rsid w:val="00A10818"/>
    <w:rsid w:val="00A915B3"/>
    <w:rsid w:val="00AD55EB"/>
    <w:rsid w:val="00B576A8"/>
    <w:rsid w:val="00BC2EA0"/>
    <w:rsid w:val="00BF7360"/>
    <w:rsid w:val="00CA5FFE"/>
    <w:rsid w:val="00D0217B"/>
    <w:rsid w:val="00D66184"/>
    <w:rsid w:val="00DC5037"/>
    <w:rsid w:val="00E06A80"/>
    <w:rsid w:val="00E920BA"/>
    <w:rsid w:val="00ED2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F2B52"/>
  <w15:chartTrackingRefBased/>
  <w15:docId w15:val="{052DF70F-B789-4091-82E4-0D1AD80C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1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8</Pages>
  <Words>2953</Words>
  <Characters>16834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2025-12-08T01:04:00Z</dcterms:created>
  <dc:creator>Admin</dc:creator>
  <cp:lastModifiedBy>Admin</cp:lastModifiedBy>
  <dcterms:modified xsi:type="dcterms:W3CDTF">2025-12-11T07:12:00Z</dcterms:modified>
  <cp:revision>24</cp:revision>
</cp:coreProperties>
</file>