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13/26/32/HĐTD ký ngày 11/03/2026.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</w:t>
      </w:r>
      <w:r w:rsidR="00AF4F60">
        <w:rPr>
          <w:rFonts w:ascii="Times New Roman" w:hAnsi="Times New Roman"/>
          <w:sz w:val="28"/>
        </w:rPr>
        <w:t>(kể từ ngày 11/03/2026 đến ngày 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11/03/2026.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