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b w:val="off"/>
          <w:i w:val="off"/>
          <w:rFonts w:ascii="" w:hAnsi="" w:cs="" w:eastAsia=""/>
          <w:sz w:val="-2"/>
        </w:rPr>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b w:val="off"/>
          <w:i w:val="off"/>
          <w:rFonts w:ascii="" w:hAnsi="" w:cs="" w:eastAsia=""/>
          <w:sz w:val="-2"/>
        </w:rPr>
        <w:t>03</w:t>
      </w:r>
    </w:p>
    <w:p w:rsidR="0010130E" w:rsidRDefault="0010130E" w:rsidP="0010130E">
      <w:pPr>
        <w:pStyle w:val="ListParagraph"/>
        <w:numPr>
          <w:ilvl w:val="0"/>
          <w:numId w:val="1"/>
        </w:numPr>
        <w:rPr>
          <w:rFonts w:ascii="Times New Roman" w:hAnsi="Times New Roman"/>
          <w:sz w:val="26"/>
        </w:rPr>
      </w:pPr>
      <w:r>
        <w:rPr>
          <w:b w:val="off"/>
          <w:i w:val="off"/>
          <w:rFonts w:ascii="" w:hAnsi="" w:cs="" w:eastAsia=""/>
          <w:sz w:val="-2"/>
        </w:rPr>
        <w:t>03</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w:t>
      </w:r>
      <w:r>
        <w:rPr>
          <w:b w:val="off"/>
          <w:i w:val="off"/>
          <w:rFonts w:ascii="" w:hAnsi="" w:cs="" w:eastAsia=""/>
          <w:sz w:val="-2"/>
        </w:rPr>
        <w:t>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w:t>
      </w:r>
      <w:r>
        <w:rPr>
          <w:b w:val="off"/>
          <w:i w:val="off"/>
          <w:rFonts w:ascii="" w:hAnsi="" w:cs="" w:eastAsia=""/>
          <w:sz w:val="-2"/>
        </w:rPr>
        <w:t>TRẦN THỊ THU HƯỜNG</w:t>
      </w:r>
    </w:p>
    <w:p w:rsidR="00673F47" w:rsidRDefault="00673F47" w:rsidP="00673F47">
      <w:pPr>
        <w:ind w:firstLine="360"/>
        <w:rPr>
          <w:rFonts w:ascii="Times New Roman" w:hAnsi="Times New Roman"/>
          <w:sz w:val="26"/>
        </w:rPr>
      </w:pPr>
      <w:r>
        <w:rPr>
          <w:rFonts w:ascii="Times New Roman" w:hAnsi="Times New Roman"/>
          <w:sz w:val="26"/>
        </w:rPr>
        <w:t>+</w:t>
      </w:r>
      <w:r>
        <w:rPr>
          <w:b w:val="off"/>
          <w:i w:val="off"/>
          <w:rFonts w:ascii="" w:hAnsi="" w:cs="" w:eastAsia=""/>
          <w:sz w:val="-2"/>
        </w:rPr>
        <w:t>TDP Bờ Chùa, phường Lê Đại Hành thành phố Hải Phòng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b w:val="off"/>
          <w:i w:val="off"/>
          <w:rFonts w:ascii="" w:hAnsi="" w:cs="" w:eastAsia=""/>
          <w:sz w:val="-2"/>
        </w:rPr>
        <w:t>800.000.000</w:t>
      </w:r>
    </w:p>
    <w:p w:rsidR="00673F47" w:rsidRDefault="00673F47" w:rsidP="00673F47">
      <w:pPr>
        <w:pStyle w:val="ListParagraph"/>
        <w:numPr>
          <w:ilvl w:val="0"/>
          <w:numId w:val="1"/>
        </w:numPr>
        <w:rPr>
          <w:rFonts w:ascii="Times New Roman" w:hAnsi="Times New Roman"/>
          <w:sz w:val="26"/>
        </w:rPr>
      </w:pPr>
      <w:r>
        <w:rPr>
          <w:b w:val="off"/>
          <w:i w:val="off"/>
          <w:rFonts w:ascii="" w:hAnsi="" w:cs="" w:eastAsia=""/>
          <w:sz w:val="-2"/>
        </w:rPr>
        <w:t>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w:t>
      </w:r>
      <w:r w:rsidR="00C010FC">
        <w:rPr>
          <w:rFonts w:ascii="Times New Roman" w:hAnsi="Times New Roman"/>
          <w:sz w:val="26"/>
        </w:rPr>
        <w:t>n: {{hm</w:t>
      </w:r>
      <w:bookmarkStart w:id="0" w:name="_GoBack"/>
      <w:bookmarkEnd w:id="0"/>
      <w:r>
        <w:rPr>
          <w:b w:val="off"/>
          <w:i w:val="off"/>
          <w:rFonts w:ascii="" w:hAnsi="" w:cs="" w:eastAsia=""/>
          <w:sz w:val="-2"/>
        </w:rPr>
        <w:t>12 tháng</w:t>
      </w:r>
    </w:p>
    <w:p w:rsidR="00673F47" w:rsidRDefault="00673F47" w:rsidP="00673F47">
      <w:pPr>
        <w:pStyle w:val="ListParagraph"/>
        <w:numPr>
          <w:ilvl w:val="0"/>
          <w:numId w:val="1"/>
        </w:numPr>
        <w:rPr>
          <w:rFonts w:ascii="Times New Roman" w:hAnsi="Times New Roman"/>
          <w:sz w:val="26"/>
        </w:rPr>
      </w:pPr>
      <w:r>
        <w:rPr>
          <w:b w:val="off"/>
          <w:i w:val="off"/>
          <w:rFonts w:ascii="" w:hAnsi="" w:cs="" w:eastAsia=""/>
          <w:sz w:val="-2"/>
        </w:rPr>
        <w:t>9,0%/năm</w:t>
      </w:r>
      <w:r w:rsidR="007A420C">
        <w:rPr>
          <w:rFonts w:ascii="Times New Roman" w:hAnsi="Times New Roman"/>
          <w:sz w:val="26"/>
        </w:rPr>
        <w:t>. Lãi suất tiền vay có thể được điều chỉnh theo nghị quyết của Hội đồng quản trị tại từng thời điểm.</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