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11/03/2026 đến ngày 11/03/2026)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