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/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  <w:r>
        <w:t xml:space="preserve">Số : </w:t>
      </w:r>
      <w: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Họ và tên người vay vốn: </w:t>
      </w:r>
      <w:r>
        <w:t>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Số thẻ thành viên: </w:t>
      </w:r>
      <w:r>
        <w:t>2504</w:t>
      </w:r>
      <w:r>
        <w:t xml:space="preserve">; Điện thoại liên hệ: </w:t>
      </w:r>
      <w:r>
        <w:t>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Địa chỉ: </w:t>
      </w:r>
      <w:r>
        <w:t>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Số tiền duyệt cho vay: </w:t>
      </w:r>
      <w:r>
        <w:t>800.000.000</w:t>
      </w:r>
      <w: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t xml:space="preserve">Loại hình cho vay: </w:t>
      </w:r>
      <w: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  <w:r>
        <w:t>Thời hạn duy trì: {{thv}} năm (từ ngày {{day}}/</w:t>
      </w:r>
      <w:r>
        <w:t>03</w:t>
      </w:r>
      <w:r>
        <w:t xml:space="preserve">/{{year}} đến ngày </w:t>
      </w:r>
      <w:r>
        <w:t>11/03/2027</w:t>
      </w:r>
      <w: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