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{{dienTichTS}}</w:t>
      </w:r>
      <w:r w:rsidR="00771853">
        <w:t xml:space="preserve"> m</w:t>
      </w:r>
      <w:r w:rsidR="00771853">
        <w:rPr>
          <w:vertAlign w:val="superscript"/>
        </w:rPr>
        <w:t>2</w:t>
      </w:r>
      <w:bookmarkStart w:id="0" w:name="_GoBack"/>
      <w:bookmarkEnd w:id="0"/>
      <w:r>
        <w:t>; loại nhà: {{ketCauXayDung}}.</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thành phố Hải Phòng, ngày 11 tháng 03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