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1.200.000.000 đồng, (Bằng chữ: Một tỷ hai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