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02/02/1989;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11/03/2026 đến ngày 11/03/2027)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