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Bù đắp chi phí mua máy xúc.</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Miễu Sơn, phường Chu Văn An,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1.200.000.000 đồng (Bằng chữ: Một tỷ hai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 Chi phí gián tiếp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2.700.000.000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2.610.000.000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 Vốn lưu động cần thiết cho một vòng quay: 2175000000.0% đồng</w:t>
      </w:r>
      <w:bookmarkStart w:id="0" w:name="_GoBack"/>
      <w:bookmarkEnd w:id="0"/>
      <w:r w:rsidR="005C11B1">
        <w:rPr>
          <w:rFonts w:ascii="Times New Roman" w:hAnsi="Times New Roman"/>
          <w:sz w:val="28"/>
        </w:rPr>
        <w:t/>
      </w:r>
    </w:p>
    <w:p w:rsidR="009C05A5" w:rsidRDefault="009C05A5" w:rsidP="00F81A47">
      <w:pPr>
        <w:ind w:left="360"/>
        <w:rPr>
          <w:rFonts w:ascii="Times New Roman" w:hAnsi="Times New Roman"/>
          <w:sz w:val="28"/>
        </w:rPr>
      </w:pPr>
      <w:r>
        <w:rPr>
          <w:rFonts w:ascii="Times New Roman" w:hAnsi="Times New Roman"/>
          <w:sz w:val="28"/>
        </w:rPr>
        <w:t>- Vốn tự có lũy kế:               870.000.000               40.</w:t>
      </w:r>
    </w:p>
    <w:p w:rsidR="009C05A5" w:rsidRDefault="009C05A5" w:rsidP="00F81A47">
      <w:pPr>
        <w:ind w:left="360"/>
        <w:rPr>
          <w:rFonts w:ascii="Times New Roman" w:hAnsi="Times New Roman"/>
          <w:sz w:val="28"/>
        </w:rPr>
      </w:pPr>
      <w:r>
        <w:rPr>
          <w:rFonts w:ascii="Times New Roman" w:hAnsi="Times New Roman"/>
          <w:sz w:val="28"/>
        </w:rPr>
        <w:t>- Vốn khác:                          105.000.000.               5.</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1.200.000.000               55.</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r>
        <w:rPr>
          <w:rFonts w:ascii="Times New Roman" w:hAnsi="Times New Roman"/>
          <w:sz w:val="28"/>
        </w:rPr>
        <w:lastRenderedPageBreak/>
        <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26E4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1528</TotalTime>
  <Pages>3</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2026-03-09T07:51:00Z</dcterms:modified>
  <cp:revision>32</cp:revision>
</cp:coreProperties>
</file>