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TRẦN THỊ THU HƯỜNG                                         Ngày sinh: 04/11/1989.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 045189008353                              Cấp ngày: 20/09/2021.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 Thời gian vay vốn:  năm</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CX533337.</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Tô Văn Tuấn và ông Nguyễn Đồng Chính.</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41.                                        Tờ bản đồ: 04.</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Phường An Lạc, thành phố Chí Linh, tỉnh Hải Dương Nay là Phường Lê Đại Hành, thành phố Hải Phòng             cấp ngày: 13/10/2020.</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176 m²; được định giá là: 1.500.000.000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Một tỷ năm trăm triệu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11 tháng 03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