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{{thuHoiVon}}</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{{seri}}       </w:t>
      </w:r>
      <w:r>
        <w:rPr>
          <w:rFonts w:ascii="Times New Roman" w:hAnsi="Times New Roman"/>
          <w:sz w:val="26"/>
        </w:rPr>
        <w:t>{{vsmt}}</w:t>
      </w:r>
    </w:p>
    <w:p w:rsidR="00FA2436" w:rsidRDefault="00FA2436" w:rsidP="006047C9">
      <w:pPr>
        <w:spacing w:after="0" w:line="288" w:lineRule="auto"/>
        <w:rPr>
          <w:rFonts w:ascii="Times New Roman" w:hAnsi="Times New Roman"/>
          <w:sz w:val="26"/>
        </w:rPr>
      </w:pPr>
      <w:r>
        <w:rPr>
          <w:rFonts w:ascii="Times New Roman" w:hAnsi="Times New Roman"/>
          <w:sz w:val="26"/>
        </w:rPr>
        <w:t>Mang tên:   {{ndtbd}}</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{{tsbds}} đồng  (Bằng chữ: {{tsbdc}}).</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