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1B0E7D"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bookmarkStart w:id="0" w:name="_GoBack"/>
      <w:bookmarkEnd w:id="0"/>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Giá trị quyền sử dụng đất: 1.780.000.000 đồng (Bằng chữ: Một tỷ bảy trăm tám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2897BD9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2026-09-10T18:33:00Z</dcterms:modified>
  <cp:revision>134</cp:revision>
</cp:coreProperties>
</file>