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11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MẠC THỊ THANH HUYỀN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26/03/1973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030173019442;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502.200.000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 quyền sở hữu nhà ở và tài sản khác gắn liền với đất; Số phát hành: BV 101932; Số vào sổ cấp GCN: CH.02316</w:t>
        <w:br/>
        <w:t>Ngày cấp: 07/05/2021; Nơi cấp: UBND thành phố Chí Linh, tỉnh Hải Dương (Nay là phường Chu Văn An, Hải Phòng)</w:t>
        <w:br/>
        <w:t>- Tên chủ sử dụng đất: Mạc Thị Thanh Huyền</w:t>
        <w:br/>
        <w:t>- Vị trí thửa đất tại: An Lạc, Chí Linh, Hải Dương (nay là phường Lê Đại Hành, Hải Phòng)</w:t>
        <w:br/>
        <w:t>- Thửa đất số: 135 - Tờ bản đồ: 08</w:t>
        <w:br/>
        <w:t>- Diện tích đất thế chấp: 60 m² (Bằng chữ: Sáu mươi đồng chẵn)</w:t>
        <w:br/>
        <w:t>- Hình thức sử dụng: + Sử dụng riêng: 89 m²; + Sử dụng chung: 0 m²</w:t>
        <w:br/>
        <w:t>- Mục đích sử dụng: + Đất ở tại nông thôn: 60 m²; + Đất LNK: 29 m²;</w:t>
        <w:br/>
        <w:t>- Nguồn gốc sử dụng: Nhà nước công nhận quyền sử dụng đất. Nhận tặng cho QSDĐ của ông Mạc Văn Tôn và bà Nguyển Thị Bẩy.</w:t>
        <w:br/>
        <w:t>- Thời hạn sử dụng đất: Lâu dài</w:t>
        <w:br/>
        <w:t>- Giá trị quyền sử dụng đất: 890.000.000 đồng (Bằng chữ: Tám trăm chín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890.000.000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Tám trăm chín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