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21 tháng 08 năm 2025</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Giấy chứng nhận: CN7078; N</w:t>
      </w:r>
      <w:r w:rsidR="0045214C" w:rsidRPr="00F866DF">
        <w:rPr>
          <w:rFonts w:ascii="13" w:hAnsi="13"/>
          <w:sz w:val="26"/>
        </w:rPr>
        <w:t>gày cấ</w:t>
      </w:r>
      <w:r w:rsidR="00203FBA">
        <w:rPr>
          <w:rFonts w:ascii="13" w:hAnsi="13"/>
          <w:sz w:val="26"/>
        </w:rPr>
        <w:t>p: ;</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