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15/24/86</w:t>
      </w:r>
      <w:r w:rsidR="00373F65">
        <w:rPr>
          <w:rFonts w:ascii="13" w:hAnsi="13"/>
          <w:b/>
          <w:sz w:val="26"/>
        </w:rPr>
        <w:t/>
      </w:r>
    </w:p>
    <w:p w:rsidR="00E0040F" w:rsidRPr="00F866DF" w:rsidRDefault="00146291" w:rsidP="00C60B2B">
      <w:pPr>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PHÙNG VĂN CHÍNH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04/02/1955;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0345704806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030055010395; Ngày cấp: 10/08/2021;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ĐINH THỊ LÝ; Sinh ngày: 04/06/1956.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030156014503; Ngày cấp: 10/08/2021;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An Lạc,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D 0521594; Vào sổ cấp Giấy chứng nhận quyền sử dụng đất số: 1304 QSDĐ.; N</w:t>
      </w:r>
      <w:r w:rsidR="0045214C" w:rsidRPr="00F866DF">
        <w:rPr>
          <w:rFonts w:ascii="13" w:hAnsi="13"/>
          <w:sz w:val="26"/>
        </w:rPr>
        <w:t>gày cấ</w:t>
      </w:r>
      <w:r w:rsidR="00203FBA">
        <w:rPr>
          <w:rFonts w:ascii="13" w:hAnsi="13"/>
          <w:sz w:val="26"/>
        </w:rPr>
        <w:t>p: 25/05/2001;</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Phùng Văn Chính.</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149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413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Bốn trăm mười ba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413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300 m²; + Đất LNK: 113 m²; + Đất ao: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1.800.000.000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15.820.000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1.769.912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1.769.912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15/24/86 </w:t>
      </w:r>
      <w:r w:rsidR="00FD42C4" w:rsidRPr="00F866DF">
        <w:rPr>
          <w:rFonts w:ascii="13" w:hAnsi="13"/>
          <w:sz w:val="26"/>
        </w:rPr>
        <w:t xml:space="preserve">ký ngày </w:t>
      </w:r>
      <w:r w:rsidR="00C01C26">
        <w:rPr>
          <w:rFonts w:ascii="13" w:hAnsi="13"/>
          <w:sz w:val="26"/>
        </w:rPr>
        <w:t>11/11</w:t>
      </w:r>
      <w:r w:rsidR="00511195" w:rsidRPr="00F866DF">
        <w:rPr>
          <w:rFonts w:ascii="13" w:hAnsi="13"/>
          <w:sz w:val="26"/>
        </w:rPr>
        <w:t>/2024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Phùng Văn Chính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bookmarkStart w:id="0" w:name="_GoBack"/>
      <w:bookmarkEnd w:id="0"/>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29B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1133</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2026-08-19T07:44:00Z</dcterms:modified>
  <cp:revision>129</cp:revision>
</cp:coreProperties>
</file>