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bookmarkStart w:id="0" w:name="_GoBack"/>
    <w:bookmarkEnd w:id="0"/>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148/2026</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14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ĐẶNG THỊ HUỆ</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ông</w:t>
      </w:r>
      <w:r>
        <w:rPr>
          <w:rFonts w:ascii="Times New Roman" w:hAnsi="Times New Roman"/>
          <w:sz w:val="26"/>
        </w:rPr>
        <w:t xml:space="preserve"> </w:t>
      </w:r>
      <w:r w:rsidRPr="00DD6D6E">
        <w:rPr>
          <w:rFonts w:ascii="Times New Roman" w:hAnsi="Times New Roman"/>
          <w:b/>
          <w:sz w:val="26"/>
        </w:rPr>
        <w:t>NGUYỄN ĐỨC SINH</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TDP Sao Đỏ, phường Chu Văn An, thành phố Hải Phòng.</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ĐẶNG THỊ HUỆ</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NGUYỄN ĐỨC SINH</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Sao Đỏ, phường Chu Văn An, thành phố Hải Phòng.</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1.000.000.000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đồng chẵn</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Nấu rượu gạo, chăn nuôi lợn.</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0864"/>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2026-09-10T18:05:00Z</dcterms:modified>
  <cp:revision>56</cp:revision>
</cp:coreProperties>
</file>