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bookmarkStart w:id="0" w:name="_GoBack"/>
    <w:bookmarkEnd w:id="0"/>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123/2026</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11 tháng 09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11 tháng 09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MẠC THỊ THANH HUYỀN</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ông</w:t>
      </w:r>
      <w:r>
        <w:rPr>
          <w:rFonts w:ascii="Times New Roman" w:hAnsi="Times New Roman"/>
          <w:sz w:val="26"/>
        </w:rPr>
        <w:t xml:space="preserve"> </w:t>
      </w:r>
      <w:r w:rsidRPr="00DD6D6E">
        <w:rPr>
          <w:rFonts w:ascii="Times New Roman" w:hAnsi="Times New Roman"/>
          <w:b/>
          <w:sz w:val="26"/>
        </w:rPr>
        <w:t>MẠC THÀNH TRUNG</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 phường Lê Đại Hành, thành phố Hải Phòng.</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MẠC THỊ THANH HUYỀN</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MẠC THÀNH TRUNG</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 phường Lê Đại Hành, thành phố Hải Phòng.</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250.000.000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trăm năm mươi triệu đồng chẵn</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D1E4B"/>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0864"/>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2026-09-10T18:05:00Z</dcterms:modified>
  <cp:revision>56</cp:revision>
</cp:coreProperties>
</file>