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NGUYỄN VĂN QUẾ</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5244.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030065015071</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21/03/2025;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0984555529.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THỊ TIẾN</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030169002181</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Bộ công an</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bookmarkStart w:id="0" w:name="_GoBack"/>
      <w:bookmarkEnd w:id="0"/>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170;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685 m</w:t>
      </w:r>
      <w:r w:rsidR="00487458" w:rsidRPr="00441186">
        <w:rPr>
          <w:sz w:val="26"/>
          <w:szCs w:val="26"/>
          <w:vertAlign w:val="superscript"/>
        </w:rPr>
        <w:t>2</w:t>
      </w:r>
      <w:r w:rsidRPr="00441186">
        <w:rPr>
          <w:sz w:val="26"/>
          <w:szCs w:val="26"/>
        </w:rPr>
        <w:t xml:space="preserve"> (Bằng chữ: Sáu trăm tám mươi lăm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2.400.000.000 đồng
+ Đất LNK: 300m²; được định giá là: 800.000.000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CR 426613 </w:t>
      </w:r>
      <w:r w:rsidRPr="00441186">
        <w:rPr>
          <w:sz w:val="26"/>
        </w:rPr>
        <w:t xml:space="preserve">do UBND thành phố Chí Linh, tỉnh Hải Dương cấp ngày </w:t>
      </w:r>
      <w:r w:rsidRPr="00441186">
        <w:rPr>
          <w:sz w:val="26"/>
          <w:szCs w:val="16"/>
        </w:rPr>
        <w:t xml:space="preserve">23/05/2019, </w:t>
      </w:r>
      <w:r w:rsidRPr="00441186">
        <w:rPr>
          <w:sz w:val="26"/>
        </w:rPr>
        <w:t>vào sổ cấp:</w:t>
      </w:r>
      <w:r w:rsidRPr="00441186">
        <w:rPr>
          <w:sz w:val="26"/>
          <w:szCs w:val="16"/>
        </w:rPr>
        <w:t xml:space="preserve"> CH02944</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Nguyễn Văn Quế.</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3.200.000.000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Ba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947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2026-08-19T08:02:00Z</dcterms:modified>
  <cp:revision>61</cp:revision>
  <dc:title>CỘNG HÒA XÃ HỘI CHỦ NGHĨA VIỆT NAM</dc:title>
</cp:coreProperties>
</file>