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07/25/113</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28</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05</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2025</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sidRPr="004209CD">
        <w:rPr>
          <w:rFonts w:ascii="Times New Roman" w:hAnsi="Times New Roman"/>
          <w:b/>
          <w:sz w:val="26"/>
          <w:szCs w:val="26"/>
          <w:lang w:val="en-US"/>
        </w:rPr>
        <w:t>VŨ THỊ LINH</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06/09/1976</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01001941</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0357712646</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030176013020</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Ninh Chấp, phường Chu Văn An,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NGÔ VĂN TẠC</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10/01/1971</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030071007515</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Ninh Chấp, phường Chu Văn An,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VŨ THỊ LINH</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06/09/1976</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030176013020</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B0DB5">
      <w:pPr>
        <w:spacing w:after="0"/>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bookmarkStart w:id="0" w:name="_GoBack"/>
      <w:bookmarkEnd w:id="0"/>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2.170.000.000 đồng, (Bằng chữ: Hai tỷ một trăm bảy mươi triệu đồng chẵn ).</w:t>
      </w:r>
    </w:p>
    <w:p w14:paraId="2CD5D313" w14:textId="7BE6333F" w:rsidR="006C026D" w:rsidRDefault="006C026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Hạn mức cho vay bao gồm các khoản nợ được điều chỉnh bởi Hợp đồng cho vay hạn mức số 07/25/113HĐTD, ký ngày 28/05/2025 giữa bên A (Bên cho vay) và bên B (Bên vay vốn) theo liệt kê chi tiết tại Phụ Lục 1 Hợp đồng này. </w:t>
      </w:r>
    </w:p>
    <w:p w14:paraId="4948E79B" w14:textId="4732D7C0" w:rsidR="00B151E1" w:rsidRPr="00773E1D" w:rsidRDefault="00B151E1"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Trong thời hạn duy trì hạn mức tín dụng Bên B được Bên A xem xét cho vay, nhưng dư nợ tại bất kỳ một thời điểm nào cũng không vượt quá hạn mức tín dụng tại khoản 1, Điều này.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gas, bếp gas</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28/05/2026</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07/25/030</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26/05/2025</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07/25/113</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VŨ THỊ LINH</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01001941</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Ninh Chấp, phường Chu Văn An,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2.170.000.000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28/05/2025</w:t>
      </w:r>
      <w:r w:rsidRPr="00DF0AC3">
        <w:rPr>
          <w:rFonts w:ascii="Times New Roman" w:hAnsi="Times New Roman"/>
          <w:sz w:val="24"/>
        </w:rPr>
        <w:t xml:space="preserve"> đến ngày </w:t>
      </w:r>
      <w:r w:rsidRPr="00790249">
        <w:rPr>
          <w:rFonts w:ascii="Times New Roman" w:hAnsi="Times New Roman"/>
          <w:b/>
          <w:sz w:val="24"/>
        </w:rPr>
        <w:t>28/05/2026</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796B67" w14:textId="77777777" w:rsidR="005F3C25" w:rsidRPr="00BD7832" w:rsidRDefault="005F3C25" w:rsidP="00D973F9">
      <w:pPr>
        <w:spacing w:after="0" w:line="240" w:lineRule="auto"/>
      </w:pPr>
      <w:r w:rsidRPr="00BD7832">
        <w:separator/>
      </w:r>
    </w:p>
  </w:endnote>
  <w:endnote w:type="continuationSeparator" w:id="0">
    <w:p w14:paraId="7AC16919" w14:textId="77777777" w:rsidR="005F3C25" w:rsidRPr="00BD7832" w:rsidRDefault="005F3C25"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7EF803" w14:textId="77777777" w:rsidR="005F3C25" w:rsidRPr="00BD7832" w:rsidRDefault="005F3C25" w:rsidP="00D973F9">
      <w:pPr>
        <w:spacing w:after="0" w:line="240" w:lineRule="auto"/>
      </w:pPr>
      <w:r w:rsidRPr="00BD7832">
        <w:separator/>
      </w:r>
    </w:p>
  </w:footnote>
  <w:footnote w:type="continuationSeparator" w:id="0">
    <w:p w14:paraId="40649D36" w14:textId="77777777" w:rsidR="005F3C25" w:rsidRPr="00BD7832" w:rsidRDefault="005F3C25"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3C4E733F" w:rsidR="007B6693" w:rsidRDefault="007B6693">
        <w:pPr>
          <w:pStyle w:val="Header"/>
          <w:jc w:val="center"/>
        </w:pPr>
        <w:r>
          <w:rPr>
            <w:noProof w:val="0"/>
          </w:rPr>
          <w:fldChar w:fldCharType="begin"/>
        </w:r>
        <w:r>
          <w:instrText xml:space="preserve"> PAGE   \* MERGEFORMAT </w:instrText>
        </w:r>
        <w:r>
          <w:rPr>
            <w:noProof w:val="0"/>
          </w:rPr>
          <w:fldChar w:fldCharType="separate"/>
        </w:r>
        <w:r w:rsidR="00FB0DB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08F87-B8D2-4FB3-8EF5-341872281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1239</TotalTime>
  <Pages>14</Pages>
  <Words>3850</Words>
  <Characters>21950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2026-08-17T00:55:00Z</dcterms:modified>
  <cp:revision>244</cp:revision>
</cp:coreProperties>
</file>