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07/25/113HĐTD, ký ngày 28/05/2025 giữa bên A (Bên cho vay) và bên B (Bên vay vốn) theo liệt kê chi tiết tại Phụ Lục 1 Hợp đồng này. </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