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14/23/060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21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DƯƠNG VĂN TỚI</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14/08/1976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030076016159</w:t>
            </w:r>
            <w:r w:rsidR="00A21ED9" w:rsidRPr="00240A99">
              <w:rPr>
                <w:sz w:val="24"/>
                <w:szCs w:val="24"/>
              </w:rPr>
              <w:t>; Ngày cấp:</w:t>
            </w:r>
            <w:r w:rsidR="005C0A0D">
              <w:rPr>
                <w:rFonts w:cs="Times New Roman"/>
                <w:sz w:val="24"/>
                <w:szCs w:val="24"/>
              </w:rPr>
              <w:t xml:space="preserve"> 22/12/2021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PHẠM THỊ HÀ</w:t>
            </w:r>
            <w:r w:rsidR="00963000">
              <w:rPr>
                <w:rFonts w:cs="Times New Roman"/>
                <w:b/>
                <w:sz w:val="24"/>
                <w:szCs w:val="24"/>
              </w:rPr>
              <w:t xml:space="preserve"> </w:t>
            </w:r>
            <w:r w:rsidR="00963000">
              <w:rPr>
                <w:rFonts w:cs="Times New Roman"/>
                <w:sz w:val="24"/>
                <w:szCs w:val="24"/>
              </w:rPr>
              <w:t>Sinh ngày: 03/03/1980</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030180012562; Ngày cấp: 22/12/2021;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36</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 thị xã Chí Linh,tỉnh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470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Bốn trăm bảy mươi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470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Mục đích sử dụng: + Đất ở tại nông thôn: 300 m²; + Đất LNK: 170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nhượng quyền sử dụng đất của ông Nguyễn Văn Lĩnh và bà Nguyễn Thị Vượng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CN 755972</w:t>
            </w:r>
            <w:r w:rsidR="00103636">
              <w:rPr>
                <w:rFonts w:eastAsia="Times New Roman" w:cs="Times New Roman"/>
                <w:i/>
                <w:iCs/>
                <w:sz w:val="24"/>
                <w:szCs w:val="24"/>
              </w:rPr>
              <w:t xml:space="preserve">, </w:t>
            </w:r>
            <w:r w:rsidR="009644F9" w:rsidRPr="009644F9">
              <w:rPr>
                <w:i/>
                <w:iCs/>
                <w:sz w:val="24"/>
              </w:rPr>
              <w:t>Số vào sổ cấp Giấy chứng nhận: CN7078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21/06/2018.</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Dương Văn Tới và Phạm Thị Hà</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