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10/23/070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NGUYỄN XUÂN NINH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02/09/1953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030053006277</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HOÀNG THỊ TUYÊN</w:t>
            </w:r>
            <w:r w:rsidR="00963000">
              <w:rPr>
                <w:rFonts w:cs="Times New Roman"/>
                <w:b/>
                <w:sz w:val="24"/>
                <w:szCs w:val="24"/>
              </w:rPr>
              <w:t xml:space="preserve"> </w:t>
            </w:r>
            <w:r w:rsidR="00963000">
              <w:rPr>
                <w:rFonts w:cs="Times New Roman"/>
                <w:sz w:val="24"/>
                <w:szCs w:val="24"/>
              </w:rPr>
              <w:t>Sinh ngày: 08/05/1952</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030152011863; Ngày cấp: 22/12/2021;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14</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170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170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 170 m²; + Đất LNK: 0 m²; +Đất ao: 0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0207840</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321QSDĐ/</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Xuân Ninh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