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0975067846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TỚI</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14/08/1976</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0975067846.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030076016159</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THỊ HÀ</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03/03/1980</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030180012562;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đồ dùng gia đình.</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800.000.000 đồng (Bằng chữ: Tám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2.166.500.000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lửng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95.760.000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191.520.000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 gửi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điện, nước, điện thoại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 và thuế</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59.520.000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59.520.000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2.549.540.000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2.490.020.000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2.075.016.667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1.275.016.667</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61.4%</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800.000.000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38.6%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2.774.000.000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2.774.000.000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2.549.540.000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224,460,000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224,460,000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575.540.000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CN 755972</w:t>
      </w:r>
    </w:p>
    <w:p w:rsidR="00CE0202" w:rsidRDefault="00253382" w:rsidP="00C63605">
      <w:pPr>
        <w:rPr>
          <w:rFonts w:ascii="Times New Roman" w:hAnsi="Times New Roman"/>
          <w:sz w:val="28"/>
        </w:rPr>
      </w:pPr>
      <w:r>
        <w:rPr>
          <w:rFonts w:ascii="Times New Roman" w:hAnsi="Times New Roman"/>
          <w:sz w:val="28"/>
        </w:rPr>
        <w:tab/>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 xml:space="preserve">Do UBND thị xã Chí Linh, tỉnh Hải Dương cấp ngày </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Tới và Phạm Thị 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TỚI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08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