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0975067846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DƯƠNG VĂN TỚI</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14/08/1976</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0975067846.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030076016159</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PHẠM THỊ HÀ</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03/03/1980</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030180012562; Cấp ngày 22/12/2021;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đồ dùng gia đình.</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800.000.000 đồng (Bằng chữ: Tám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2.166.500.000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lửng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sản xuất kinh doanh</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323.520.000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95.760.000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191.520.000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 gửi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điện, nước, điện thoại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 và thuế</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75.999.996</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Trả 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2.566.019.996</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2.490.020.000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2.075.016.667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1.204.466.100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58.0%</w:t>
      </w:r>
    </w:p>
    <w:p w:rsidR="00A07151" w:rsidRDefault="00A07151" w:rsidP="00F14D8E">
      <w:pPr>
        <w:ind w:left="360"/>
        <w:rPr>
          <w:rFonts w:ascii="Times New Roman" w:hAnsi="Times New Roman"/>
          <w:sz w:val="28"/>
        </w:rPr>
      </w:pPr>
      <w:r>
        <w:rPr>
          <w:rFonts w:ascii="Times New Roman" w:hAnsi="Times New Roman"/>
          <w:sz w:val="28"/>
        </w:rPr>
        <w:t xml:space="preserve">- Vốn khác:              70.550.567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3.4%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800.000.000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38.6%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300D</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Cái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Hitachi HEF-AL 300E</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4.950.000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F-CU324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F-CV339-N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cây Panasonic F-CW339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Quạt tháp Hitachi HSF-DS500A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2.774.000.000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2.774.000.000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2.566.019.996</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207,980,004</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207,980,004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592.019.996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CN 755972</w:t>
      </w:r>
    </w:p>
    <w:p w:rsidR="00CE0202" w:rsidRDefault="00253382" w:rsidP="00C63605">
      <w:pPr>
        <w:rPr>
          <w:rFonts w:ascii="Times New Roman" w:hAnsi="Times New Roman"/>
          <w:sz w:val="28"/>
        </w:rPr>
      </w:pPr>
      <w:r>
        <w:rPr>
          <w:rFonts w:ascii="Times New Roman" w:hAnsi="Times New Roman"/>
          <w:sz w:val="28"/>
        </w:rPr>
        <w:tab/>
        <w:t>Số vào sổ cấp GCN: CH 02785</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21/06/2018</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Dương Văn Tới và Phạm Thị Hà</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DƯƠNG VĂN TỚI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21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