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m²; Loại nhà: </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