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PHÙNG VĂN CHÍNH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ĐINH THỊ LÝ</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149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413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mười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 0521594</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25/05/2001 vào sổ cấp số: Vào sổ cấp Giấy chứng nhận quyền sử dụng đất số: 1304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Phùng Văn Chính.</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Chu Văn An,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300 m²; + Đất LNK: 113 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 0521594 vào sổ cấp giấy chứng nhận số Vào sổ cấp Giấy chứng nhận quyền sử dụng đất số: 1304 QSDĐ. do UBND huyện Chí Linh, tỉnh Hải Dương. Cấp ngày: 25/05/2001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