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NGUYỄN VĂN QUẾ</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NGUYỄN THỊ TIẾN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170  Tờ bản đồ: 11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685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Sáu trăm tám mươi lăm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CR 426613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23/05/2019 vào sổ cấp số: CH02944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Nguyễn Văn Quế.</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(ODT): 300m²; + Đất trồng cây lâu năm (CLN): 385m²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Công nhận QSDĐ như giao đất có thu tiền sử dụng đất 300 m². Công nhận QSDĐ như giao đất không thu tiền sử dụng đất: 385 m² theo hồ sơ số 002370.SN.003</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CR 426613 vào sổ cấp giấy chứng nhận số CH02944 do UBND thành phố Chí Linh, tỉnh Hải Dương. Cấp ngày: 23/05/2019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100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1A66"/>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795BB-8D37-4BAB-B0D9-D53E70EC8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2026-08-12T17:32:00Z</dcterms:modified>
  <cp:revision>15</cp:revision>
</cp:coreProperties>
</file>