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QUỸ TÍN DỤNG NHÂN DÂN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THÁI HỌC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Hôm nay: 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Họ và tên cán bộ kiểm tra: 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1. Ông/bà:                   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Số CC/CCCD: 045189008353;  Ngày cấp: 20/09/2021;  Nơi cấp: 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2. Ông/bà:                 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Số CC/CCCD: 030089004265;  Ngày cấp: Cục cảnh sát;  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dư nợ cho vay đến ngày kiểm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1. Mục đích sử dụng vốn: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- Mục đích khi vay (ghi trên hợp đồng tín dụng):  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Thực tế sử dụng vốn vay   Đúng mục đích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Còn nguyên trạng như khi thẩm định.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Không có tranh chấp                               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Đầy đủ tính pháp lý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Đủ khả năng trả nợ gốc và lãi tiền vay theo đúng hạn.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Không có tranh chấp               Thu hồi nợ gốc. 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Người bảo lãnh xác nhận về thực trạng           Người vay vốn                 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  trạng tài sản bảo đảm tiền vay                       (ký, ghi rõ họ tên) 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>bảo đảm bằng tài sản của bên thứ ba)                                                         Dương Quang Tuấn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