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13 tháng 03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Bà: TRẦN THỊ THU HƯỜNG; Sinh ngày: 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20/09/2021;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ông: TÔ VĂN TUẤN; Sinh ngày: 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CX533337, vào số cấp sổ: CH03238, ngày cấp: 13/10/2020, nơi cấp: UBND thành phố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m2 (Bằng chữ: Một trăm bảy mươi sáu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120 m2.</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 Kiên cố.</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 thời hạn dự kiến 30 năm.</w:t>
      </w:r>
      <w:r w:rsidR="00790C58">
        <w:rPr>
          <w:rFonts w:ascii="Times New Roman" w:hAnsi="Times New Roman"/>
          <w:sz w:val="26"/>
        </w:rPr>
        <w:t/>
      </w:r>
      <w:bookmarkStart w:id="0" w:name="_GoBack"/>
      <w:bookmarkEnd w:id="0"/>
      <w:r w:rsidR="00790C58">
        <w:rPr>
          <w:rFonts w:ascii="Times New Roman" w:hAnsi="Times New Roman"/>
          <w:sz w:val="26"/>
        </w:rPr>
        <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13/26/08/HĐTC ký ngày 12/03/2026 giữa bên bảo đảm là ông/bà TRẦN THỊ THU HƯỜNG và TÔ VĂN TUẤN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