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15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{{gtkh}}: TRẦN THỊ THU HƯỜNG; Sinh năm</w:t>
      </w:r>
      <w:r w:rsidR="00602D7E" w:rsidRPr="00F47603">
        <w:rPr>
          <w:rFonts w:ascii="Times New Roman" w:hAnsi="Times New Roman"/>
          <w:sz w:val="26"/>
        </w:rPr>
        <w:t>: {{nskh}};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{{gtnt}}: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{{ncnt}};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{{seri}}, vào số cấp sổ: {{vsmt}}, ngày cấp: {{ngc}},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{{std}}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TC}}/{{yearTC}} giữa bên bảo đảm là ông/bà {{kh}}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