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Pr>
                <w:b w:val="off"/>
                <w:i w:val="off"/>
                <w:u w:val="none"/>
                <w:rFonts w:ascii="" w:hAnsi="" w:cs="" w:eastAsia=""/>
                <w:sz w:val="-2"/>
                <w:color w:val=""/>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Pr>
                <w:b w:val="off"/>
                <w:i w:val="off"/>
                <w:u w:val="none"/>
                <w:rFonts w:ascii="" w:hAnsi="" w:cs="" w:eastAsia=""/>
                <w:sz w:val="-2"/>
                <w:color w:val=""/>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Pr>
          <w:b w:val="off"/>
          <w:i w:val="off"/>
          <w:u w:val="none"/>
          <w:rFonts w:ascii="" w:hAnsi="" w:cs="" w:eastAsia=""/>
          <w:sz w:val="-2"/>
          <w:color w:val=""/>
        </w:rPr>
        <w:t xml:space="preserve">HỢP ĐỒNG THẾ CHẤP 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Pr>
          <w:b w:val="off"/>
          <w:i w:val="off"/>
          <w:u w:val="none"/>
          <w:rFonts w:ascii="" w:hAnsi="" w:cs="" w:eastAsia=""/>
          <w:sz w:val="-2"/>
          <w:color w:val=""/>
        </w:rPr>
        <w:t>Số: 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Hôm nay, ngày 12 tháng 03 năm 2026 Chúng tôi gồm các bên sau đây cùng nhau lập Hợp đồng thế chấp quyền sử dụng đất và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Pr>
          <w:b w:val="off"/>
          <w:i w:val="off"/>
          <w:u w:val="none"/>
          <w:rFonts w:ascii="" w:hAnsi="" w:cs="" w:eastAsia=""/>
          <w:sz w:val="-2"/>
          <w:color w:val=""/>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QUỸ TÍN DỤNG NHÂN DÂN THÁI HỌC-PHÒNG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Người đại diện ông: VŨ THANH HẢI -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b w:val="off"/>
          <w:i w:val="off"/>
          <w:u w:val="none"/>
          <w:rFonts w:ascii="" w:hAnsi="" w:cs="" w:eastAsia=""/>
          <w:sz w:val="-2"/>
          <w:color w:val=""/>
        </w:rPr>
        <w:t xml:space="preserve">        (Sau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Pr>
          <w:b w:val="off"/>
          <w:i w:val="off"/>
          <w:u w:val="none"/>
          <w:rFonts w:ascii="" w:hAnsi="" w:cs="" w:eastAsia=""/>
          <w:sz w:val="-2"/>
          <w:color w:val=""/>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Ông: TÔ VĂN TUẤN; Năm sinh: 1989; Số điện thoại: 0787861999</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b w:val="off"/>
          <w:i w:val="off"/>
          <w:u w:val="none"/>
          <w:rFonts w:ascii="" w:hAnsi="" w:cs="" w:eastAsia=""/>
          <w:sz w:val="-2"/>
          <w:color w:val=""/>
        </w:rPr>
        <w:t xml:space="preserve">CCCD số: 030089004265; Ngày cấp: 20/09/2021: Nơi cấp: Cục cảnh sát.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Địa chỉ thường trú: TDP Bờ Chùa, phường Lê Đại Hành thành phố Hải Phòng.</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Pr>
          <w:b w:val="off"/>
          <w:i w:val="off"/>
          <w:u w:val="none"/>
          <w:rFonts w:ascii="" w:hAnsi="" w:cs="" w:eastAsia=""/>
          <w:sz w:val="-2"/>
          <w:color w:val=""/>
        </w:rPr>
        <w:t xml:space="preserve"> (Sau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Pr>
          <w:b w:val="off"/>
          <w:i w:val="off"/>
          <w:u w:val="none"/>
          <w:rFonts w:ascii="" w:hAnsi="" w:cs="" w:eastAsia=""/>
          <w:sz w:val="-2"/>
          <w:color w:val=""/>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a)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 của Bên B.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bookmarkStart w:id="1" w:name="_Hlk209450758"/>
      <w:r>
        <w:rPr>
          <w:b w:val="off"/>
          <w:i w:val="off"/>
          <w:u w:val="none"/>
          <w:rFonts w:ascii="" w:hAnsi="" w:cs="" w:eastAsia=""/>
          <w:sz w:val="-2"/>
          <w:color w:val=""/>
        </w:rPr>
        <w:t>a)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Thửa đất số: 41; tờ bản đồ: 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Địa chỉ thửa đất: 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Diện tích: 176 m2 (Bằng chữ: Một trăm bảy mươi sáu mét vuông).</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Hình thức sử dụng: +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Thời hạn sử dụng đất: Lâu dài;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1.3.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khoản thanh toán từ hợp đồng giao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Pr>
          <w:b w:val="off"/>
          <w:i w:val="off"/>
          <w:u w:val="none"/>
          <w:rFonts w:ascii="" w:hAnsi="" w:cs="" w:eastAsia=""/>
          <w:sz w:val="-2"/>
          <w:color w:val=""/>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(i) Quyền sử dụng đất của Bên B được xác lập theo Giấy chứng nhận quyền sử dụng đất quyền sở hữu nhà ở và tài sản khác gắn liền với đất số CX533337 do UBND thành phố Chí Linh, tỉnh Hải Dương cấp ngày 13/10/2020, Số vào sổ cấp Giấy chứng nhận quyền sử dụng đất: CH03238 mang tên ông Tô Văn Tuấn.</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Pr>
          <w:b w:val="off"/>
          <w:i w:val="off"/>
          <w:u w:val="none"/>
          <w:rFonts w:ascii="" w:hAnsi="" w:cs="" w:eastAsia=""/>
          <w:sz w:val="-2"/>
          <w:color w:val=""/>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3.1. Vào ngày ký kết hợp đồng này Bên A thẩm định tài sản thế chấp nêu tại Điều 1 của hợp đồng này và cùng Bên B thống nhất, thỏa thuận định giá tài sản thế chấp. Tổng giá trị tài sản thế chấp là: 1.500.000.000 đồng (Bằng chữ: Một tỷ năm trăm triệu đồng chẵn) 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3.2. Việc định giá tài sản thế chấp nêu tại khoản 3.1 Điều này là được các bên thỏa thuận và cùng nhau ký kết theo biên bản định giá số: 13/26/08/BBĐG ngày 12/03/2026.</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 Biên bản 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Giá trị của tài sản thế chấp có thể xác định lại bằng các biên bản xác định lại giá trị tài sản bảo đảm phát sinh sau khi ký kết hợp đồng này.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3.5. Các Bên đồng ý không cần phải 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i w:val="off"/>
          <w:u w:val="none"/>
          <w:rFonts w:ascii="" w:hAnsi="" w:cs="" w:eastAsia=""/>
          <w:sz w:val="-2"/>
          <w:color w:val=""/>
        </w:rPr>
        <w:t>Điều 4. Thỏa thuận khác về 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4.5. Bên B cam kết giao toàn bộ tài sản chế chấp trong hợp đồng này, cùng với những tài sản khác (nếu có) được nêu trong thỏa thuận này tại khoản 4.1, 4.2, 4.3, 4.4 Điều này; 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Trong trường hợp bên B thực hiện chậm trễ trong việc giao hoặc giao chưa đầy đủ giấy tờ, hồ sơ pháp lý của Tài sản thế chấp, những vẫn đồng ý cho bên A được quyền thu giữ Tài sản thế chấp nêu trên mà không kèm theo bất kỳ điều kiện nào khác.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i w:val="off"/>
          <w:u w:val="none"/>
          <w:rFonts w:ascii="" w:hAnsi="" w:cs="" w:eastAsia=""/>
          <w:sz w:val="-2"/>
          <w:color w:val=""/>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13/26/32/HĐTD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5.3. Nghĩa vụ bảo đảm của Bên B theo Hợp đồng thế chấp này vẫn có hiệu lực trong trường hợp các Hợp đồng cho vay số: 13/26/32/HĐTD 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Pr>
          <w:b w:val="off"/>
          <w:i w:val="off"/>
          <w:u w:val="none"/>
          <w:rFonts w:ascii="" w:hAnsi="" w:cs="" w:eastAsia=""/>
          <w:sz w:val="-2"/>
          <w:color w:val=""/>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(i). Bên B đã hoàn thành đầy đủ, đúng hạn tất cả các nghĩa vụ của mình theo hợp đồng cho vay 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i w:val="off"/>
          <w:u w:val="none"/>
          <w:rFonts w:ascii="" w:hAnsi="" w:cs="" w:eastAsia=""/>
          <w:sz w:val="-2"/>
          <w:color w:val=""/>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f) Thực hiện Công chứng hoặc Chứng thực hợp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tiến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Pr>
          <w:b w:val="off"/>
          <w:i w:val="off"/>
          <w:u w:val="none"/>
          <w:rFonts w:ascii="" w:hAnsi="" w:cs="" w:eastAsia=""/>
          <w:sz w:val="-2"/>
          <w:color w:val=""/>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 xml:space="preserve">i) Khi Bên B không thực hiện, hoặc thực hiện không đúng, không đầy đủ thì Bên A có quyền yêu cầu các Bên thực hiện đầy đủ.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Pr>
          <w:b w:val="off"/>
          <w:i w:val="off"/>
          <w:u w:val="none"/>
          <w:rFonts w:ascii="" w:hAnsi="" w:cs="" w:eastAsia=""/>
          <w:sz w:val="-2"/>
          <w:color w:val=""/>
        </w:rPr>
        <w:t>Điều 9. Quyền thu giữ tài sản thế chấp, quyền truy đòi, quyền thu hồi tài sản thế chấp, quyền thế chấp, quyền đòi nợ.</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9.1. Quyền thu giữ tài sản thế chấp để xử lý nợ:</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a) Bằng Hợp đồng này, Bên B đồng ý rằng khi có một, 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Tài sản thế chấp kèm theo đầy đủ giấy tờ, hồ sơ pháp lý của Tài sản thế chấp và đồng ý để Bên A thực hiện thu giữ Tài sản thế chấp theo thỏa thuận tại khoản 4.5, Điều 4 Hợp đồng này mà không có bất kỳ hành vi cản trở nào khi Bên A thực hiện thu giữ và xử lý Tài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Tài sản thế chấp cho Bên A theo cam kết tại điểm a khoản 9.1 Điều này thì Bên A có toàn quyền thu giữ Tài sản thế chấp 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 (i) Chậm nhất 15 ngày trước ngày thực hiện việc thu giữ tài sản thế chấp Bên A 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 Gửi thông báo bằng văn bản tới UBND phường và cơ quan Công an cấp phường nơi có tài sàn thế chấp.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 Thông báo cho Bên B, người đang giữ tài sản thế chấp (nếu có) theo phương thức thông báo đã thỏa thuận tại hợp đồng thế chấp.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(ii) Trong quá trình thu giữ tài sản thế chấp, nếu Bên B có dấu hiệu chống đối và cản trở, gây mất trật tự nơi công cộng hoặc có hành vi vi phạm pháp luật khác thì Bên A có quyền yêu cầu UBND phường và cơ quan Công an phường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(iii)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 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Pr>
          <w:b w:val="off"/>
          <w:i w:val="off"/>
          <w:u w:val="none"/>
          <w:rFonts w:ascii="" w:hAnsi="" w:cs="" w:eastAsia=""/>
          <w:sz w:val="-2"/>
          <w:color w:val=""/>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f) Tài sản thế chấp phải được xử lý để Bên B thực hiện nghĩa vụ khác theo quy định.</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 (i)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(iv) Thanh toán tất cả các nghĩa vụ của Bên B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Pr>
          <w:b w:val="off"/>
          <w:i w:val="off"/>
          <w:u w:val="none"/>
          <w:rFonts w:ascii="" w:hAnsi="" w:cs="" w:eastAsia=""/>
          <w:sz w:val="-2"/>
          <w:color w:val=""/>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Pr>
          <w:b w:val="off"/>
          <w:i w:val="off"/>
          <w:u w:val="none"/>
          <w:rFonts w:ascii="" w:hAnsi="" w:cs="" w:eastAsia=""/>
          <w:sz w:val="-2"/>
          <w:color w:val=""/>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Việc Bên A không thực hiện hoặc thực hiện chậm bất kỳ quyền nào theo Hợp đồng này sẽ không được xem là từ bỏ các quyền đó. Việc thực hiện riêng rẽ hoặc một phần bất kỳ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Pr>
          <w:b w:val="off"/>
          <w:i w:val="off"/>
          <w:u w:val="none"/>
          <w:rFonts w:ascii="" w:hAnsi="" w:cs="" w:eastAsia=""/>
          <w:sz w:val="-2"/>
          <w:color w:val=""/>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có thời hạn đến khi được xóa thế chấp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c) Tài sản thế chấp hiện không thế chấp, cầm cố đưới bất kỳ hình thức nào để đảm bảo cho bất kỳ một nghĩa vụ khác; không bị tranh chấp về quyền sở hữu và quyền sử dụng.</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d) Việc giao kết Hợp đồng này là hoàn toàn tự nguyện, không bị lừa dối hay ép buộc.</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Pr>
          <w:b w:val="off"/>
          <w:i w:val="off"/>
          <w:u w:val="none"/>
          <w:rFonts w:ascii="" w:hAnsi="" w:cs="" w:eastAsia=""/>
          <w:sz w:val="-2"/>
          <w:color w:val=""/>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Pr>
          <w:b w:val="off"/>
          <w:i w:val="off"/>
          <w:u w:val="none"/>
          <w:rFonts w:ascii="" w:hAnsi="" w:cs="" w:eastAsia=""/>
          <w:sz w:val="-2"/>
          <w:color w:val=""/>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Pr>
          <w:b w:val="off"/>
          <w:i w:val="off"/>
          <w:u w:val="none"/>
          <w:rFonts w:ascii="" w:hAnsi="" w:cs="" w:eastAsia=""/>
          <w:sz w:val="-2"/>
          <w:color w:val=""/>
        </w:rPr>
        <w:t>14.3. Hợp đồng này gồm có 14 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Pr>
                <w:b w:val="off"/>
                <w:i w:val="off"/>
                <w:u w:val="none"/>
                <w:rFonts w:ascii="" w:hAnsi="" w:cs="" w:eastAsia=""/>
                <w:sz w:val="-2"/>
                <w:color w:val=""/>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Pr>
                <w:b w:val="off"/>
                <w:i w:val="off"/>
                <w:u w:val="none"/>
                <w:rFonts w:ascii="" w:hAnsi="" w:cs="" w:eastAsia=""/>
                <w:sz w:val="-2"/>
                <w:color w:val=""/>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Pr>
                <w:b w:val="off"/>
                <w:i w:val="off"/>
                <w:u w:val="none"/>
                <w:rFonts w:ascii="" w:hAnsi="" w:cs="" w:eastAsia=""/>
                <w:sz w:val="-2"/>
                <w:color w:val=""/>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Pr>
                <w:b w:val="off"/>
                <w:i w:val="off"/>
                <w:u w:val="none"/>
                <w:rFonts w:ascii="" w:hAnsi="" w:cs="" w:eastAsia=""/>
                <w:sz w:val="-2"/>
                <w:color w:val=""/>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Pr>
          <w:b w:val="off"/>
          <w:i w:val="off"/>
          <w:u w:val="none"/>
          <w:rFonts w:ascii="" w:hAnsi="" w:cs="" w:eastAsia=""/>
          <w:sz w:val="-2"/>
          <w:color w:val=""/>
        </w:rPr>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Ngày 12 tháng 03 năm 2026 (Ngày mười hai, tháng ba, năm hai nghìn không trăm hai mươi sáu).</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Tại: Uỷ ban nhân dân phường Lê Đại Hành,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Tôi: Phương Quốc Luyện, là Phó chủ tịch UBND phường Lê Đại Hành,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Pr>
          <w:b w:val="off"/>
          <w:i w:val="off"/>
          <w:u w:val="none"/>
          <w:rFonts w:ascii="" w:hAnsi="" w:cs="" w:eastAsia=""/>
          <w:sz w:val="-2"/>
          <w:color w:val=""/>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Pr>
          <w:b w:val="off"/>
          <w:i w:val="off"/>
          <w:u w:val="none"/>
          <w:rFonts w:ascii="" w:hAnsi="" w:cs="" w:eastAsia=""/>
          <w:sz w:val="-2"/>
          <w:color w:val=""/>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QUỸ TÍN DỤNG NHÂN DÂN THÁI HỌC-PHÒNG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b w:val="off"/>
          <w:i w:val="off"/>
          <w:u w:val="none"/>
          <w:rFonts w:ascii="" w:hAnsi="" w:cs="" w:eastAsia=""/>
          <w:sz w:val="-2"/>
          <w:color w:val=""/>
        </w:rPr>
        <w:t>Người đại diện ông: VŨ THANH HẢI -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Pr>
          <w:b w:val="off"/>
          <w:i w:val="off"/>
          <w:u w:val="none"/>
          <w:rFonts w:ascii="" w:hAnsi="" w:cs="" w:eastAsia=""/>
          <w:sz w:val="-2"/>
          <w:color w:val=""/>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xml:space="preserve">Ông: TÔ VĂN TUẤN; Sinh ngày: 1989;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xml:space="preserve">CC/CCCD: 030089004265; Ngày cấp: 20/09/2021: Nơi cấp: Cục cảnh sát.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Địa chỉ thường trú: TDP Bờ Chùa, phường Lê Đại Hành thành phố Hải Phòng.</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b w:val="off"/>
          <w:i w:val="off"/>
          <w:u w:val="none"/>
          <w:rFonts w:ascii="" w:hAnsi="" w:cs="" w:eastAsia=""/>
          <w:sz w:val="-2"/>
          <w:color w:val=""/>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Pr>
          <w:b w:val="off"/>
          <w:i w:val="off"/>
          <w:u w:val="none"/>
          <w:rFonts w:ascii="" w:hAnsi="" w:cs="" w:eastAsia=""/>
          <w:sz w:val="-2"/>
          <w:color w:val=""/>
        </w:rPr>
        <w:t xml:space="preserve"> (Sau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 Bên A: 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Pr>
          <w:b w:val="off"/>
          <w:i w:val="off"/>
          <w:u w:val="none"/>
          <w:rFonts w:ascii="" w:hAnsi="" w:cs="" w:eastAsia=""/>
          <w:sz w:val="-2"/>
          <w:color w:val=""/>
        </w:rPr>
        <w:t xml:space="preserve">Số chứng thực …………. quyển số: 01/2026- SCT/CK, ĐC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Pr>
                <w:b w:val="off"/>
                <w:i w:val="off"/>
                <w:u w:val="none"/>
                <w:rFonts w:ascii="" w:hAnsi="" w:cs="" w:eastAsia=""/>
                <w:sz w:val="-2"/>
                <w:color w:val=""/>
              </w:rPr>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b w:val="off"/>
                <w:i w:val="off"/>
                <w:u w:val="none"/>
                <w:rFonts w:ascii="" w:hAnsi="" w:cs="" w:eastAsia=""/>
                <w:sz w:val="-2"/>
                <w:color w:val=""/>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Pr>
                <w:b w:val="off"/>
                <w:i w:val="off"/>
                <w:u w:val="none"/>
                <w:rFonts w:ascii="" w:hAnsi="" w:cs="" w:eastAsia=""/>
                <w:sz w:val="-2"/>
                <w:color w:val=""/>
              </w:rPr>
              <w:t>Người thực hiện chứng thực ký</w:t>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