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BÍCH NGỌC</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12 tháng 07 năm 2030</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