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373F65">
        <w:rPr>
          <w:rFonts w:ascii="13" w:hAnsi="13"/>
          <w:b/>
          <w:sz w:val="26"/>
        </w:rPr>
        <w:t>.3</w:t>
      </w:r>
      <w:bookmarkStart w:id="0" w:name="_GoBack"/>
      <w:bookmarkEnd w:id="0"/>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 Ngày 13 tháng 07 năm 2026</w:t>
      </w:r>
    </w:p>
    <w:p w:rsidR="00E0040F" w:rsidRPr="00F866DF" w:rsidRDefault="00E0040F" w:rsidP="00C60B2B">
      <w:pPr>
        <w:ind w:firstLine="360"/>
        <w:rPr>
          <w:rFonts w:ascii="13" w:hAnsi="13"/>
          <w:sz w:val="26"/>
        </w:rPr>
      </w:pPr>
      <w:r w:rsidRPr="00F866DF">
        <w:rPr>
          <w:rFonts w:ascii="13" w:hAnsi="13"/>
          <w:sz w:val="26"/>
        </w:rPr>
        <w:t>Hôm nay, ngày 11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BÍCH NGỌC</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17/02/1983;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0973023707</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030183001576; Ngày cấp: 08/09/2022;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DƯƠNG; Sinh ngày: 04/09/1975.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030075000723; Ngày cấp: 23/08/2022;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Bờ Đa,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BQ 281392; Vào sổ cấp Giấy chứng nhận Quyền sử dụng đất số: BQ281392; N</w:t>
      </w:r>
      <w:r w:rsidR="0045214C" w:rsidRPr="00F866DF">
        <w:rPr>
          <w:rFonts w:ascii="13" w:hAnsi="13"/>
          <w:sz w:val="26"/>
        </w:rPr>
        <w:t>gày cấ</w:t>
      </w:r>
      <w:r w:rsidR="00203FBA">
        <w:rPr>
          <w:rFonts w:ascii="13" w:hAnsi="13"/>
          <w:sz w:val="26"/>
        </w:rPr>
        <w:t>p: 21/11/2013;</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Vũ Thị Bích Ngọc và ông Dương Văn Dương.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Vũ Thị Bích Ngọc và ông Dương Văn Dương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2D9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1123</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2026-08-11T01:37:00Z</dcterms:modified>
  <cp:revision>121</cp:revision>
</cp:coreProperties>
</file>