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.2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.2 ngày 12 tháng 06 năm 2027. Theo Hợp đồng tín dụng hạn mức số 06/27/106</w:t>
      </w:r>
      <w:r w:rsidR="000F4C80">
        <w:rPr>
          <w:rFonts w:ascii="Times New Roman" w:hAnsi="Times New Roman"/>
          <w:sz w:val="28"/>
        </w:rPr>
        <w:t>/HĐTD. Ký ngày 12/06/2027.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12/06/2027</w:t>
      </w:r>
    </w:p>
    <w:p w:rsidR="004B0A03" w:rsidRDefault="004B0A03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{{TABLE_PLHM_PLACEHODER}}</w:t>
      </w:r>
      <w:bookmarkStart w:id="0" w:name="_GoBack"/>
      <w:bookmarkEnd w:id="0"/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4B0A03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01B7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2026-08-10T10:02:00Z</dcterms:modified>
  <cp:revision>3</cp:revision>
</cp:coreProperties>
</file>