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12 tháng 06 năm 2027</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BÍCH NGỌC</w:t>
      </w:r>
      <w:r w:rsidR="0082245E">
        <w:rPr>
          <w:rFonts w:ascii="Times New Roman" w:hAnsi="Times New Roman"/>
          <w:b/>
          <w:sz w:val="24"/>
        </w:rPr>
        <w:t xml:space="preserve">  và DƯƠNG VĂN DƯƠNG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Vũ Thị Bích Ngọc và ông Dương Văn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