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p>
    <w:p w:rsidR="00E0040F" w:rsidRPr="00F866DF" w:rsidRDefault="00E0040F" w:rsidP="00E0040F">
      <w:pPr>
        <w:rPr>
          <w:rFonts w:ascii="13" w:hAnsi="13"/>
          <w:sz w:val="26"/>
        </w:rPr>
      </w:pPr>
      <w:r w:rsidRPr="00F866DF">
        <w:rPr>
          <w:rFonts w:ascii="13" w:hAnsi="13"/>
          <w:sz w:val="26"/>
        </w:rPr>
        <w:tab/>
        <w:t>Hôm nay, ngày 04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Ông: NGUYỄN VĂN HOÀN</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142175838; Cấp ngày: 21/07/2001; Nơi cấp: CA Hải Dương; Địa chỉ thường trú tại: xã An Lạc,huyện Chí Linh,tỉnh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030083006885; Ngày cấp: 22/09/2021;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Địa chỉ thường trú: KDC Đại, phường Lê Đại Hành, thành phố Hải Phòng..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Và bà: MẠC THỊ TRANG; Sinh ngày: 04/07/1983.</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030183012998; Ngày cấp: 10/08/2021;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Địa chỉ thường trú: An Lạc, Chí Linh, tỉnh Hải Dương</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bookmarkStart w:id="0" w:name="_GoBack"/>
      <w:bookmarkEnd w:id="0"/>
      <w:r>
        <w:rPr>
          <w:rFonts w:ascii="Times New Roman" w:hAnsi="Times New Roman" w:cs="Times New Roman"/>
          <w:sz w:val="26"/>
          <w:szCs w:val="26"/>
        </w:rPr>
        <w:t>(nay là: KDC Đại, phường Lê Đại Hành, thành phố Hải Phòng.</w:t>
      </w:r>
    </w:p>
    <w:p w:rsidR="00186E0E" w:rsidRPr="00700DE6" w:rsidRDefault="00186E0E" w:rsidP="009663D3">
      <w:pPr>
        <w:spacing w:after="0" w:line="264" w:lineRule="auto"/>
        <w:ind w:firstLine="567"/>
        <w:jc w:val="bot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AM 785588, vào số cấp sổ: Số vào sổ cấp giấy chứng nhận quyền sử dụng đất: H01839, ngày cấp: 12/05/2009,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CC3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2026-08-04T03:38:00Z</dcterms:modified>
  <cp:revision>115</cp:revision>
</cp:coreProperties>
</file>