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E9429B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NGÔ THỊ THOA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030162020408;     </w:t>
      </w:r>
      <w:r w:rsidRPr="00000016">
        <w:rPr>
          <w:rFonts w:ascii="Times New Roman" w:hAnsi="Times New Roman"/>
          <w:sz w:val="26"/>
        </w:rPr>
        <w:t>Ngày cấp: 22/12/2021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Lạc Sơn, phường Chu Văn An,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E9429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{{tiens</w:t>
            </w:r>
            <w:bookmarkStart w:id="0" w:name="_GoBack"/>
            <w:bookmarkEnd w:id="0"/>
            <w:r w:rsidR="004817C8">
              <w:rPr>
                <w:rFonts w:ascii="Times New Roman" w:hAnsi="Times New Roman"/>
                <w:sz w:val="26"/>
              </w:rPr>
              <w:t>o}}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gà nội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gà nội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4817C8"/>
    <w:rsid w:val="00593D85"/>
    <w:rsid w:val="007F5B3B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677C53D7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2026-08-07T03:05:00Z</dcterms:modified>
  <cp:revision>8</cp:revision>
</cp:coreProperties>
</file>