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gà nội</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78,260,870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90,000,000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346,200,000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59,300,000          đồ</w:t>
      </w:r>
      <w:r w:rsidR="00860B75">
        <w:rPr>
          <w:rFonts w:ascii="Times New Roman" w:hAnsi="Times New Roman"/>
          <w:sz w:val="26"/>
        </w:rPr>
        <w:t xml:space="preserve">ng       </w:t>
      </w:r>
      <w:r>
        <w:rPr>
          <w:rFonts w:ascii="Times New Roman" w:hAnsi="Times New Roman"/>
          <w:sz w:val="26"/>
        </w:rPr>
        <w:t>6.9%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gà nội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90,000,000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370,000,000</w:t>
      </w:r>
      <w:r w:rsidR="002816C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38.3</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B6977"/>
    <w:rsid w:val="009F64C3"/>
    <w:rsid w:val="00A82B62"/>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E939"/>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502</TotalTime>
  <Pages>5</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2026-08-07T01:36:00Z</dcterms:modified>
  <cp:revision>94</cp:revision>
</cp:coreProperties>
</file>