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01/22/082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10</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10</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NGÔ THỊ THOA</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06/04/1962</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Sơn,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030162020408</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CHÍN</w:t>
            </w:r>
            <w:r w:rsidR="00963000">
              <w:rPr>
                <w:rFonts w:cs="Times New Roman"/>
                <w:b/>
                <w:sz w:val="24"/>
                <w:szCs w:val="24"/>
              </w:rPr>
              <w:t xml:space="preserve"> </w:t>
            </w:r>
            <w:r w:rsidR="00963000">
              <w:rPr>
                <w:rFonts w:cs="Times New Roman"/>
                <w:sz w:val="24"/>
                <w:szCs w:val="24"/>
              </w:rPr>
              <w:t>Sinh ngày: 15/05/1955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Sơn,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030055002171; Ngày cấp: 24/06/2022;</w:t>
            </w:r>
          </w:p>
          <w:p w14:paraId="74C44809" w14:textId="34D4AB62" w:rsidR="004E05AC" w:rsidRDefault="004E05AC" w:rsidP="0057014B">
            <w:pPr>
              <w:spacing w:after="0"/>
              <w:rPr>
                <w:rFonts w:eastAsia="Times New Roman" w:cs="Times New Roman"/>
                <w:sz w:val="24"/>
              </w:rPr>
            </w:pPr>
            <w:r>
              <w:rPr>
                <w:rFonts w:eastAsia="Times New Roman" w:cs="Times New Roman"/>
                <w:sz w:val="24"/>
              </w:rPr>
              <w:t xml:space="preserve"> Nơi cấp: Cục cảnh sát QLHC về TTXH;</w:t>
            </w:r>
            <w:bookmarkStart w:id="0" w:name="_GoBack"/>
            <w:bookmarkEnd w:id="0"/>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229</w:t>
            </w:r>
            <w:r w:rsidRPr="00240A99">
              <w:rPr>
                <w:sz w:val="24"/>
              </w:rPr>
              <w:t xml:space="preserve">; tờ bản đồ: </w:t>
            </w:r>
            <w:r w:rsidR="00240A99" w:rsidRPr="00240A99">
              <w:rPr>
                <w:rFonts w:cs="Times New Roman"/>
                <w:sz w:val="24"/>
                <w:szCs w:val="24"/>
              </w:rPr>
              <w:t>10</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99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Chín mươi chín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99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99m²;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Ghi chú: 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900449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1527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3DA5923E" w14:textId="13E8260C" w:rsidR="00C613E3" w:rsidRDefault="00C613E3" w:rsidP="001E6A0B">
      <w:pPr>
        <w:spacing w:after="0" w:line="240" w:lineRule="auto"/>
        <w:ind w:firstLine="720"/>
        <w:jc w:val="center"/>
        <w:rPr>
          <w:rFonts w:eastAsia="Times New Roman" w:cs="Times New Roman"/>
          <w:i/>
          <w:iCs/>
          <w:sz w:val="24"/>
          <w:szCs w:val="24"/>
        </w:rPr>
      </w:pPr>
    </w:p>
    <w:p w14:paraId="4C0865D0" w14:textId="7936B307" w:rsidR="00C613E3" w:rsidRDefault="00C613E3" w:rsidP="001E6A0B">
      <w:pPr>
        <w:spacing w:after="0" w:line="240" w:lineRule="auto"/>
        <w:ind w:firstLine="720"/>
        <w:jc w:val="center"/>
        <w:rPr>
          <w:rFonts w:eastAsia="Times New Roman" w:cs="Times New Roman"/>
          <w:i/>
          <w:iCs/>
          <w:sz w:val="24"/>
          <w:szCs w:val="24"/>
        </w:rPr>
      </w:pPr>
    </w:p>
    <w:p w14:paraId="427F04E9" w14:textId="1DEC31BE" w:rsidR="00C613E3" w:rsidRDefault="00C613E3" w:rsidP="001E6A0B">
      <w:pPr>
        <w:spacing w:after="0" w:line="240" w:lineRule="auto"/>
        <w:ind w:firstLine="720"/>
        <w:jc w:val="center"/>
        <w:rPr>
          <w:rFonts w:eastAsia="Times New Roman" w:cs="Times New Roman"/>
          <w:i/>
          <w:iCs/>
          <w:sz w:val="24"/>
          <w:szCs w:val="24"/>
        </w:rPr>
      </w:pPr>
    </w:p>
    <w:p w14:paraId="093D0A5D" w14:textId="05C33814" w:rsidR="00C613E3" w:rsidRDefault="00C613E3" w:rsidP="001E6A0B">
      <w:pPr>
        <w:spacing w:after="0" w:line="240" w:lineRule="auto"/>
        <w:ind w:firstLine="720"/>
        <w:jc w:val="center"/>
        <w:rPr>
          <w:rFonts w:eastAsia="Times New Roman" w:cs="Times New Roman"/>
          <w:i/>
          <w:iCs/>
          <w:sz w:val="24"/>
          <w:szCs w:val="24"/>
        </w:rPr>
      </w:pPr>
    </w:p>
    <w:p w14:paraId="2D4B03C6" w14:textId="77777777" w:rsidR="00C613E3" w:rsidRDefault="00C613E3" w:rsidP="001E6A0B">
      <w:pPr>
        <w:spacing w:after="0" w:line="240" w:lineRule="auto"/>
        <w:ind w:firstLine="720"/>
        <w:jc w:val="center"/>
        <w:rPr>
          <w:rFonts w:eastAsia="Times New Roman" w:cs="Times New Roman"/>
          <w:i/>
          <w:iCs/>
          <w:sz w:val="24"/>
          <w:szCs w:val="24"/>
        </w:rPr>
      </w:pPr>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Ngô Thị Thoa và ông Dương Văn Chín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EE490-A45F-4917-81A4-B9110880A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4</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2026-08-06T02:19:00Z</dcterms:modified>
  <cp:revision>310</cp:revision>
</cp:coreProperties>
</file>