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350,527,500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40.5%</w:t>
      </w:r>
    </w:p>
    <w:p w:rsidR="00A07151" w:rsidRDefault="00A07151" w:rsidP="00F14D8E">
      <w:pPr>
        <w:ind w:left="360"/>
        <w:rPr>
          <w:rFonts w:ascii="Times New Roman" w:hAnsi="Times New Roman"/>
          <w:sz w:val="28"/>
        </w:rPr>
      </w:pPr>
      <w:r>
        <w:rPr>
          <w:rFonts w:ascii="Times New Roman" w:hAnsi="Times New Roman"/>
          <w:sz w:val="28"/>
        </w:rPr>
        <w:t xml:space="preserve">- Vốn khác:              54,972,500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90,000,000</w:t>
      </w:r>
      <w:r w:rsidR="00A8214F">
        <w:rPr>
          <w:rFonts w:ascii="Times New Roman" w:hAnsi="Times New Roman"/>
          <w:sz w:val="28"/>
        </w:rPr>
        <w:t xml:space="preserve">                </w:t>
      </w:r>
      <w:r w:rsidR="00867D80">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370,000,000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C33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2026-08-05T07:23:00Z</dcterms:modified>
  <cp:revision>122</cp:revision>
</cp:coreProperties>
</file>