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0343042886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NGÔ THỊ THOA</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06/04/1962</w:t>
      </w:r>
    </w:p>
    <w:p w:rsidR="005A6481" w:rsidRDefault="005A6481" w:rsidP="00472083">
      <w:pPr>
        <w:rPr>
          <w:rFonts w:ascii="Times New Roman" w:hAnsi="Times New Roman"/>
          <w:sz w:val="28"/>
        </w:rPr>
      </w:pPr>
      <w:r>
        <w:rPr>
          <w:rFonts w:ascii="Times New Roman" w:hAnsi="Times New Roman"/>
          <w:sz w:val="28"/>
        </w:rPr>
        <w:t>Địa chỉ thường trú: TDP Lạc Sơn,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0343042886.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030162020408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DƯƠNG VĂN CHÍN</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15/05/1955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030055002171; Cấp ngày 24/06/2022;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Sơn,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460.000.000 đồng (Bằng chữ: Bốn trăm sáu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732,750,000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 - vacxin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79,500,000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(1 ng*4tr/ng/th)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III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53,250,000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IV.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865,500,000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346,200,000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59,300,000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6.9%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460.000.000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53.1%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990,000,000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900,000,000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90,000,000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90,000,000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370,000,000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900449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1527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Ngô Thị Thoa và ông Dương Văn Chín</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NGÔ THỊ THOA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