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056" w:rsidRDefault="00246F67" w:rsidP="00BD6056">
      <w:pPr>
        <w:pStyle w:val="Heading2"/>
        <w:rPr>
          <w:lang w:val="en-GB"/>
        </w:rPr>
      </w:pPr>
      <w:r>
        <w:rPr>
          <w:lang w:val="en-GB"/>
        </w:rPr>
        <w:t xml:space="preserve">Dataset: </w:t>
      </w:r>
      <w:r w:rsidR="00BD6056">
        <w:rPr>
          <w:lang w:val="en-GB"/>
        </w:rPr>
        <w:t xml:space="preserve">Interval censored time to </w:t>
      </w:r>
      <w:r w:rsidR="00BD6056" w:rsidRPr="00BD6056">
        <w:rPr>
          <w:lang w:val="en-GB"/>
        </w:rPr>
        <w:t>CSF fungal clearance</w:t>
      </w:r>
      <w:r>
        <w:rPr>
          <w:lang w:val="en-GB"/>
        </w:rPr>
        <w:t xml:space="preserve"> or death in cryptococcal meningitis</w:t>
      </w:r>
    </w:p>
    <w:p w:rsidR="00175054" w:rsidRDefault="00175054" w:rsidP="00BD6056">
      <w:pPr>
        <w:rPr>
          <w:lang w:val="en-GB"/>
        </w:rPr>
      </w:pPr>
    </w:p>
    <w:p w:rsidR="003B7738" w:rsidRPr="003B7738" w:rsidRDefault="003B7738" w:rsidP="00431064">
      <w:pPr>
        <w:jc w:val="both"/>
        <w:rPr>
          <w:lang w:val="en-US"/>
        </w:rPr>
      </w:pPr>
      <w:r>
        <w:rPr>
          <w:lang w:val="en-US"/>
        </w:rPr>
        <w:t xml:space="preserve">Data are </w:t>
      </w:r>
      <w:r w:rsidRPr="003B7738">
        <w:rPr>
          <w:lang w:val="en-US"/>
        </w:rPr>
        <w:t>from a randomized controlled clinical trial comparing antifungal therapies in HIV-infected patien</w:t>
      </w:r>
      <w:r w:rsidR="00431064">
        <w:rPr>
          <w:lang w:val="en-US"/>
        </w:rPr>
        <w:t>ts with cryptococcal meningitis. O</w:t>
      </w:r>
      <w:r>
        <w:rPr>
          <w:lang w:val="en-US"/>
        </w:rPr>
        <w:t xml:space="preserve">nly </w:t>
      </w:r>
      <w:r w:rsidR="00431064">
        <w:rPr>
          <w:lang w:val="en-US"/>
        </w:rPr>
        <w:t xml:space="preserve">data from </w:t>
      </w:r>
      <w:r w:rsidRPr="003B7738">
        <w:rPr>
          <w:lang w:val="en-US"/>
        </w:rPr>
        <w:t>two of the three randomized interventions</w:t>
      </w:r>
      <w:r>
        <w:rPr>
          <w:lang w:val="en-US"/>
        </w:rPr>
        <w:t xml:space="preserve"> are included</w:t>
      </w:r>
      <w:r w:rsidR="00EE05F0">
        <w:rPr>
          <w:lang w:val="en-US"/>
        </w:rPr>
        <w:t xml:space="preserve"> in this dataset</w:t>
      </w:r>
      <w:r w:rsidRPr="003B7738">
        <w:rPr>
          <w:lang w:val="en-US"/>
        </w:rPr>
        <w:t xml:space="preserve">: Amphotericin B monotherapy (a frequent treatment in Asia) and combination therapy with amphotericin B and flucytosine (an expensive treatment recommended by treatment guidelines). </w:t>
      </w:r>
    </w:p>
    <w:p w:rsidR="003B7738" w:rsidRPr="003B7738" w:rsidRDefault="003B7738" w:rsidP="00431064">
      <w:pPr>
        <w:jc w:val="both"/>
        <w:rPr>
          <w:lang w:val="en-US"/>
        </w:rPr>
      </w:pPr>
      <w:r w:rsidRPr="003B7738">
        <w:rPr>
          <w:lang w:val="en-US"/>
        </w:rPr>
        <w:t>The competing ris</w:t>
      </w:r>
      <w:r>
        <w:rPr>
          <w:lang w:val="en-US"/>
        </w:rPr>
        <w:t>ks endpoint included here is the</w:t>
      </w:r>
      <w:r w:rsidR="00722B8C">
        <w:rPr>
          <w:lang w:val="en-US"/>
        </w:rPr>
        <w:t xml:space="preserve"> time </w:t>
      </w:r>
      <w:r w:rsidRPr="003B7738">
        <w:rPr>
          <w:lang w:val="en-US"/>
        </w:rPr>
        <w:t>from randomization to clearance of quantitative fungal counts in cerebrospinal fluid (beneficial event of interest) or death without prior fungal clearance (harmful competing event) during a follow-up period of 30 days.</w:t>
      </w:r>
    </w:p>
    <w:p w:rsidR="003B7738" w:rsidRPr="003B7738" w:rsidRDefault="003B7738" w:rsidP="00431064">
      <w:pPr>
        <w:jc w:val="both"/>
        <w:rPr>
          <w:lang w:val="en-US"/>
        </w:rPr>
      </w:pPr>
      <w:r w:rsidRPr="003B7738">
        <w:rPr>
          <w:lang w:val="en-US"/>
        </w:rPr>
        <w:t>Quantitative fungal c</w:t>
      </w:r>
      <w:r>
        <w:rPr>
          <w:lang w:val="en-US"/>
        </w:rPr>
        <w:t xml:space="preserve">ounts were not measured daily </w:t>
      </w:r>
      <w:r w:rsidRPr="003B7738">
        <w:rPr>
          <w:lang w:val="en-US"/>
        </w:rPr>
        <w:t>and hence the time of fungal clearance was only known to have occurred between the last positive and the first zero measurement, i.e. it is interval-censored. The date of death was known exactly and the time to death was treated as interval-censored during the c</w:t>
      </w:r>
      <w:r>
        <w:rPr>
          <w:lang w:val="en-US"/>
        </w:rPr>
        <w:t xml:space="preserve">orresponding 24-hour interval. </w:t>
      </w:r>
      <w:r w:rsidRPr="003B7738">
        <w:rPr>
          <w:lang w:val="en-US"/>
        </w:rPr>
        <w:t xml:space="preserve">Patients without an event were right-censored at the time of their last positive fungal count measurement. </w:t>
      </w:r>
      <w:r w:rsidR="000A127C">
        <w:rPr>
          <w:lang w:val="en-US"/>
        </w:rPr>
        <w:t xml:space="preserve">Patients with a missing fungal count or a quantitative fungal count below the detection limit at baseline were excluded. In addition, subjects who survived for &gt;7 days were only included if they had at least one post-enrolment </w:t>
      </w:r>
      <w:r w:rsidR="005164F4">
        <w:rPr>
          <w:lang w:val="en-US"/>
        </w:rPr>
        <w:t xml:space="preserve">quantitative </w:t>
      </w:r>
      <w:bookmarkStart w:id="0" w:name="_GoBack"/>
      <w:bookmarkEnd w:id="0"/>
      <w:r w:rsidR="000A127C">
        <w:rPr>
          <w:lang w:val="en-US"/>
        </w:rPr>
        <w:t>fungal count measurement.</w:t>
      </w:r>
    </w:p>
    <w:p w:rsidR="003B7738" w:rsidRPr="003B7738" w:rsidRDefault="003B7738" w:rsidP="00431064">
      <w:pPr>
        <w:jc w:val="both"/>
        <w:rPr>
          <w:lang w:val="en-US"/>
        </w:rPr>
      </w:pPr>
      <w:r w:rsidRPr="003B7738">
        <w:rPr>
          <w:lang w:val="en-US"/>
        </w:rPr>
        <w:t>Of note, due to interval-censoring, the data could in principle have missed unobserved fungal clearances for patients who died without observed fungal clearance. However, based on the available quantitative fungal count measurements for these patients, this seemed highly unlikely for almost all cases.</w:t>
      </w:r>
    </w:p>
    <w:p w:rsidR="003A4F3F" w:rsidRPr="003B7738" w:rsidRDefault="00895256" w:rsidP="00431064">
      <w:pPr>
        <w:jc w:val="both"/>
        <w:rPr>
          <w:lang w:val="en-US"/>
        </w:rPr>
      </w:pPr>
      <w:r>
        <w:rPr>
          <w:lang w:val="en-US"/>
        </w:rPr>
        <w:t>The dataset contains</w:t>
      </w:r>
      <w:r w:rsidR="003B7738" w:rsidRPr="003B7738">
        <w:rPr>
          <w:lang w:val="en-US"/>
        </w:rPr>
        <w:t xml:space="preserve"> 175 patients: 103 reached fungal clearance, 43 died with</w:t>
      </w:r>
      <w:r w:rsidR="00347C22">
        <w:rPr>
          <w:lang w:val="en-US"/>
        </w:rPr>
        <w:t>out prior clearance, and 29 are</w:t>
      </w:r>
      <w:r w:rsidR="003B7738" w:rsidRPr="003B7738">
        <w:rPr>
          <w:lang w:val="en-US"/>
        </w:rPr>
        <w:t xml:space="preserve"> right-censored.</w:t>
      </w:r>
    </w:p>
    <w:p w:rsidR="003A4F3F" w:rsidRDefault="003A4F3F" w:rsidP="00BD6056">
      <w:pPr>
        <w:rPr>
          <w:lang w:val="en-GB"/>
        </w:rPr>
      </w:pPr>
    </w:p>
    <w:p w:rsidR="00160C25" w:rsidRPr="00AD541E" w:rsidRDefault="00AD541E" w:rsidP="00E9329A">
      <w:pPr>
        <w:rPr>
          <w:lang w:val="fr-CH"/>
        </w:rPr>
      </w:pPr>
      <w:r>
        <w:rPr>
          <w:lang w:val="fr-CH"/>
        </w:rPr>
        <w:t>Variables :</w:t>
      </w:r>
    </w:p>
    <w:p w:rsidR="003A4F3F" w:rsidRPr="00AD541E" w:rsidRDefault="00E9329A" w:rsidP="00E9329A">
      <w:pPr>
        <w:pStyle w:val="ListParagraph"/>
        <w:numPr>
          <w:ilvl w:val="0"/>
          <w:numId w:val="4"/>
        </w:numPr>
        <w:rPr>
          <w:lang w:val="fr-CH"/>
        </w:rPr>
      </w:pPr>
      <w:r w:rsidRPr="00AD541E">
        <w:rPr>
          <w:lang w:val="fr-CH"/>
        </w:rPr>
        <w:t>study.no</w:t>
      </w:r>
      <w:r w:rsidR="003A4F3F" w:rsidRPr="00AD541E">
        <w:rPr>
          <w:lang w:val="fr-CH"/>
        </w:rPr>
        <w:t xml:space="preserve"> </w:t>
      </w:r>
      <w:r w:rsidR="00722B8C">
        <w:rPr>
          <w:lang w:val="fr-CH"/>
        </w:rPr>
        <w:t xml:space="preserve">: </w:t>
      </w:r>
      <w:r w:rsidRPr="00AD541E">
        <w:rPr>
          <w:lang w:val="fr-CH"/>
        </w:rPr>
        <w:t>Unique patient identifier</w:t>
      </w:r>
    </w:p>
    <w:p w:rsidR="00E9329A" w:rsidRDefault="00E9329A" w:rsidP="00E9329A">
      <w:pPr>
        <w:pStyle w:val="ListParagraph"/>
        <w:numPr>
          <w:ilvl w:val="0"/>
          <w:numId w:val="4"/>
        </w:numPr>
        <w:rPr>
          <w:lang w:val="en-GB"/>
        </w:rPr>
      </w:pPr>
      <w:r w:rsidRPr="003A4F3F">
        <w:rPr>
          <w:lang w:val="en-GB"/>
        </w:rPr>
        <w:t>r.arm.long</w:t>
      </w:r>
      <w:r w:rsidR="003A4F3F">
        <w:rPr>
          <w:lang w:val="en-GB"/>
        </w:rPr>
        <w:t xml:space="preserve"> </w:t>
      </w:r>
      <w:r w:rsidRPr="003A4F3F">
        <w:rPr>
          <w:lang w:val="en-GB"/>
        </w:rPr>
        <w:t>:  Randomized treatment arm</w:t>
      </w:r>
    </w:p>
    <w:p w:rsidR="003A4F3F" w:rsidRDefault="003A4F3F" w:rsidP="003A4F3F">
      <w:pPr>
        <w:pStyle w:val="ListParagraph"/>
        <w:numPr>
          <w:ilvl w:val="0"/>
          <w:numId w:val="4"/>
        </w:numPr>
        <w:rPr>
          <w:lang w:val="en-GB"/>
        </w:rPr>
      </w:pPr>
      <w:r w:rsidRPr="003A4F3F">
        <w:rPr>
          <w:lang w:val="en-GB"/>
        </w:rPr>
        <w:t>tt.clearDeath.lower</w:t>
      </w:r>
      <w:r>
        <w:rPr>
          <w:lang w:val="en-GB"/>
        </w:rPr>
        <w:t>:</w:t>
      </w:r>
      <w:r w:rsidRPr="003A4F3F">
        <w:rPr>
          <w:lang w:val="en-GB"/>
        </w:rPr>
        <w:t xml:space="preserve">  Lower bound of interval-censored outcome [days]</w:t>
      </w:r>
      <w:r>
        <w:rPr>
          <w:lang w:val="en-GB"/>
        </w:rPr>
        <w:t xml:space="preserve"> - time </w:t>
      </w:r>
      <w:r w:rsidRPr="003A4F3F">
        <w:rPr>
          <w:lang w:val="en-GB"/>
        </w:rPr>
        <w:t>[in days] from randomization to CSF fungal clearance</w:t>
      </w:r>
      <w:r>
        <w:rPr>
          <w:lang w:val="en-GB"/>
        </w:rPr>
        <w:t xml:space="preserve"> or death during a follow-up period of 30 days</w:t>
      </w:r>
    </w:p>
    <w:p w:rsidR="003A4F3F" w:rsidRPr="003A4F3F" w:rsidRDefault="003A4F3F" w:rsidP="003A4F3F">
      <w:pPr>
        <w:pStyle w:val="ListParagraph"/>
        <w:numPr>
          <w:ilvl w:val="0"/>
          <w:numId w:val="4"/>
        </w:numPr>
        <w:rPr>
          <w:lang w:val="en-GB"/>
        </w:rPr>
      </w:pPr>
      <w:r w:rsidRPr="003A4F3F">
        <w:rPr>
          <w:lang w:val="en-GB"/>
        </w:rPr>
        <w:t>tt.clearDeath.upper:  Upper bound of interval-censored outcome [days] (set to “1000” for right-censored cases)</w:t>
      </w:r>
    </w:p>
    <w:p w:rsidR="003A4F3F" w:rsidRPr="003A4F3F" w:rsidRDefault="003A4F3F" w:rsidP="003A4F3F">
      <w:pPr>
        <w:pStyle w:val="ListParagraph"/>
        <w:numPr>
          <w:ilvl w:val="0"/>
          <w:numId w:val="4"/>
        </w:numPr>
        <w:rPr>
          <w:lang w:val="en-GB"/>
        </w:rPr>
      </w:pPr>
      <w:r w:rsidRPr="003A4F3F">
        <w:rPr>
          <w:lang w:val="en-GB"/>
        </w:rPr>
        <w:t>ev.clearDeath:  Event type (numeric), 1=” Fungal clearance”, 2=”Prior death”, 0=no event/right-censored</w:t>
      </w:r>
    </w:p>
    <w:p w:rsidR="003A4F3F" w:rsidRPr="003A4F3F" w:rsidRDefault="003A4F3F" w:rsidP="003A4F3F">
      <w:pPr>
        <w:pStyle w:val="ListParagraph"/>
        <w:numPr>
          <w:ilvl w:val="0"/>
          <w:numId w:val="4"/>
        </w:numPr>
        <w:rPr>
          <w:lang w:val="en-GB"/>
        </w:rPr>
      </w:pPr>
      <w:r>
        <w:rPr>
          <w:lang w:val="en-GB"/>
        </w:rPr>
        <w:t>evtype.clearDeath</w:t>
      </w:r>
      <w:r w:rsidRPr="003A4F3F">
        <w:rPr>
          <w:lang w:val="en-GB"/>
        </w:rPr>
        <w:t>:  Event type (text), “Fungal clearance”, “Prior death”, or “Censored”</w:t>
      </w:r>
      <w:r>
        <w:rPr>
          <w:lang w:val="en-GB"/>
        </w:rPr>
        <w:t xml:space="preserve"> interval-censored outcome</w:t>
      </w:r>
    </w:p>
    <w:p w:rsidR="00160C25" w:rsidRDefault="00160C25" w:rsidP="003A4F3F">
      <w:pPr>
        <w:rPr>
          <w:lang w:val="en-GB"/>
        </w:rPr>
      </w:pPr>
    </w:p>
    <w:p w:rsidR="00AD541E" w:rsidRDefault="00AD541E" w:rsidP="003A4F3F">
      <w:pPr>
        <w:rPr>
          <w:lang w:val="en-GB"/>
        </w:rPr>
      </w:pPr>
      <w:r>
        <w:rPr>
          <w:lang w:val="en-GB"/>
        </w:rPr>
        <w:t>Reference:</w:t>
      </w:r>
    </w:p>
    <w:p w:rsidR="007B5501" w:rsidRDefault="007B5501" w:rsidP="007B5501">
      <w:pPr>
        <w:rPr>
          <w:lang w:val="en-GB"/>
        </w:rPr>
      </w:pPr>
      <w:r w:rsidRPr="007B5501">
        <w:rPr>
          <w:lang w:val="en-GB"/>
        </w:rPr>
        <w:t xml:space="preserve">Day </w:t>
      </w:r>
      <w:r w:rsidR="003D6CE9">
        <w:rPr>
          <w:lang w:val="en-GB"/>
        </w:rPr>
        <w:t>JN, Chau TTH, Wolbers M, et al.</w:t>
      </w:r>
      <w:r w:rsidRPr="007B5501">
        <w:rPr>
          <w:lang w:val="en-GB"/>
        </w:rPr>
        <w:t xml:space="preserve"> Combination antifungal therapy for cryptococcal meningitis. The New En</w:t>
      </w:r>
      <w:r w:rsidR="00A509CB">
        <w:rPr>
          <w:lang w:val="en-GB"/>
        </w:rPr>
        <w:t>gland J</w:t>
      </w:r>
      <w:r>
        <w:rPr>
          <w:lang w:val="en-GB"/>
        </w:rPr>
        <w:t>ourna</w:t>
      </w:r>
      <w:r w:rsidR="00A509CB">
        <w:rPr>
          <w:lang w:val="en-GB"/>
        </w:rPr>
        <w:t>l of M</w:t>
      </w:r>
      <w:r>
        <w:rPr>
          <w:lang w:val="en-GB"/>
        </w:rPr>
        <w:t xml:space="preserve">edicine 2013; </w:t>
      </w:r>
      <w:r w:rsidRPr="007B5501">
        <w:rPr>
          <w:lang w:val="en-GB"/>
        </w:rPr>
        <w:t>368:1291–302.</w:t>
      </w:r>
    </w:p>
    <w:p w:rsidR="00AD541E" w:rsidRPr="003A4F3F" w:rsidRDefault="00AD541E" w:rsidP="003A4F3F">
      <w:pPr>
        <w:rPr>
          <w:lang w:val="en-GB"/>
        </w:rPr>
      </w:pPr>
    </w:p>
    <w:sectPr w:rsidR="00AD541E" w:rsidRPr="003A4F3F" w:rsidSect="00FE2B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6C8D"/>
    <w:multiLevelType w:val="hybridMultilevel"/>
    <w:tmpl w:val="64A230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40412CD5"/>
    <w:multiLevelType w:val="hybridMultilevel"/>
    <w:tmpl w:val="5C024994"/>
    <w:lvl w:ilvl="0" w:tplc="1868B2B2">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55696C6F"/>
    <w:multiLevelType w:val="hybridMultilevel"/>
    <w:tmpl w:val="87B6C61A"/>
    <w:lvl w:ilvl="0" w:tplc="1868B2B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D2B6BF0"/>
    <w:multiLevelType w:val="hybridMultilevel"/>
    <w:tmpl w:val="AE6E248A"/>
    <w:lvl w:ilvl="0" w:tplc="1868B2B2">
      <w:start w:val="1"/>
      <w:numFmt w:val="bullet"/>
      <w:lvlText w:val=""/>
      <w:lvlJc w:val="left"/>
      <w:pPr>
        <w:ind w:left="810" w:hanging="360"/>
      </w:pPr>
      <w:rPr>
        <w:rFonts w:ascii="Symbol" w:hAnsi="Symbol" w:hint="default"/>
      </w:rPr>
    </w:lvl>
    <w:lvl w:ilvl="1" w:tplc="08070003" w:tentative="1">
      <w:start w:val="1"/>
      <w:numFmt w:val="bullet"/>
      <w:lvlText w:val="o"/>
      <w:lvlJc w:val="left"/>
      <w:pPr>
        <w:ind w:left="1530" w:hanging="360"/>
      </w:pPr>
      <w:rPr>
        <w:rFonts w:ascii="Courier New" w:hAnsi="Courier New" w:cs="Courier New" w:hint="default"/>
      </w:rPr>
    </w:lvl>
    <w:lvl w:ilvl="2" w:tplc="08070005" w:tentative="1">
      <w:start w:val="1"/>
      <w:numFmt w:val="bullet"/>
      <w:lvlText w:val=""/>
      <w:lvlJc w:val="left"/>
      <w:pPr>
        <w:ind w:left="2250" w:hanging="360"/>
      </w:pPr>
      <w:rPr>
        <w:rFonts w:ascii="Wingdings" w:hAnsi="Wingdings" w:hint="default"/>
      </w:rPr>
    </w:lvl>
    <w:lvl w:ilvl="3" w:tplc="08070001" w:tentative="1">
      <w:start w:val="1"/>
      <w:numFmt w:val="bullet"/>
      <w:lvlText w:val=""/>
      <w:lvlJc w:val="left"/>
      <w:pPr>
        <w:ind w:left="2970" w:hanging="360"/>
      </w:pPr>
      <w:rPr>
        <w:rFonts w:ascii="Symbol" w:hAnsi="Symbol" w:hint="default"/>
      </w:rPr>
    </w:lvl>
    <w:lvl w:ilvl="4" w:tplc="08070003" w:tentative="1">
      <w:start w:val="1"/>
      <w:numFmt w:val="bullet"/>
      <w:lvlText w:val="o"/>
      <w:lvlJc w:val="left"/>
      <w:pPr>
        <w:ind w:left="3690" w:hanging="360"/>
      </w:pPr>
      <w:rPr>
        <w:rFonts w:ascii="Courier New" w:hAnsi="Courier New" w:cs="Courier New" w:hint="default"/>
      </w:rPr>
    </w:lvl>
    <w:lvl w:ilvl="5" w:tplc="08070005" w:tentative="1">
      <w:start w:val="1"/>
      <w:numFmt w:val="bullet"/>
      <w:lvlText w:val=""/>
      <w:lvlJc w:val="left"/>
      <w:pPr>
        <w:ind w:left="4410" w:hanging="360"/>
      </w:pPr>
      <w:rPr>
        <w:rFonts w:ascii="Wingdings" w:hAnsi="Wingdings" w:hint="default"/>
      </w:rPr>
    </w:lvl>
    <w:lvl w:ilvl="6" w:tplc="08070001" w:tentative="1">
      <w:start w:val="1"/>
      <w:numFmt w:val="bullet"/>
      <w:lvlText w:val=""/>
      <w:lvlJc w:val="left"/>
      <w:pPr>
        <w:ind w:left="5130" w:hanging="360"/>
      </w:pPr>
      <w:rPr>
        <w:rFonts w:ascii="Symbol" w:hAnsi="Symbol" w:hint="default"/>
      </w:rPr>
    </w:lvl>
    <w:lvl w:ilvl="7" w:tplc="08070003" w:tentative="1">
      <w:start w:val="1"/>
      <w:numFmt w:val="bullet"/>
      <w:lvlText w:val="o"/>
      <w:lvlJc w:val="left"/>
      <w:pPr>
        <w:ind w:left="5850" w:hanging="360"/>
      </w:pPr>
      <w:rPr>
        <w:rFonts w:ascii="Courier New" w:hAnsi="Courier New" w:cs="Courier New" w:hint="default"/>
      </w:rPr>
    </w:lvl>
    <w:lvl w:ilvl="8" w:tplc="08070005" w:tentative="1">
      <w:start w:val="1"/>
      <w:numFmt w:val="bullet"/>
      <w:lvlText w:val=""/>
      <w:lvlJc w:val="left"/>
      <w:pPr>
        <w:ind w:left="657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BD6056"/>
    <w:rsid w:val="000A127C"/>
    <w:rsid w:val="00160C25"/>
    <w:rsid w:val="00175054"/>
    <w:rsid w:val="001F54C5"/>
    <w:rsid w:val="00246F67"/>
    <w:rsid w:val="00253ED8"/>
    <w:rsid w:val="002A21A6"/>
    <w:rsid w:val="003419CE"/>
    <w:rsid w:val="00347C22"/>
    <w:rsid w:val="00350735"/>
    <w:rsid w:val="00357F63"/>
    <w:rsid w:val="003A4F3F"/>
    <w:rsid w:val="003B7738"/>
    <w:rsid w:val="003D6CE9"/>
    <w:rsid w:val="00421CA0"/>
    <w:rsid w:val="00431064"/>
    <w:rsid w:val="00443FC4"/>
    <w:rsid w:val="00493D50"/>
    <w:rsid w:val="004C7128"/>
    <w:rsid w:val="004F76F6"/>
    <w:rsid w:val="00505786"/>
    <w:rsid w:val="005164F4"/>
    <w:rsid w:val="00661216"/>
    <w:rsid w:val="006801B8"/>
    <w:rsid w:val="00684AA9"/>
    <w:rsid w:val="006E2FBC"/>
    <w:rsid w:val="0071688B"/>
    <w:rsid w:val="00722B8C"/>
    <w:rsid w:val="007B5501"/>
    <w:rsid w:val="007E71A1"/>
    <w:rsid w:val="00894632"/>
    <w:rsid w:val="00895256"/>
    <w:rsid w:val="008B6F9A"/>
    <w:rsid w:val="008C7A6A"/>
    <w:rsid w:val="00A0270A"/>
    <w:rsid w:val="00A509CB"/>
    <w:rsid w:val="00AD541E"/>
    <w:rsid w:val="00AE21AF"/>
    <w:rsid w:val="00BD5515"/>
    <w:rsid w:val="00BD6056"/>
    <w:rsid w:val="00C826B7"/>
    <w:rsid w:val="00D14BE8"/>
    <w:rsid w:val="00D3197E"/>
    <w:rsid w:val="00D72A1A"/>
    <w:rsid w:val="00DC0AAC"/>
    <w:rsid w:val="00DF2977"/>
    <w:rsid w:val="00E9329A"/>
    <w:rsid w:val="00EC017D"/>
    <w:rsid w:val="00EE05F0"/>
    <w:rsid w:val="00F20EC1"/>
    <w:rsid w:val="00FE2B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BE8"/>
  </w:style>
  <w:style w:type="paragraph" w:styleId="Heading2">
    <w:name w:val="heading 2"/>
    <w:basedOn w:val="Normal"/>
    <w:next w:val="Normal"/>
    <w:link w:val="Heading2Char"/>
    <w:uiPriority w:val="9"/>
    <w:unhideWhenUsed/>
    <w:qFormat/>
    <w:rsid w:val="00BD60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0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6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70543">
      <w:bodyDiv w:val="1"/>
      <w:marLeft w:val="0"/>
      <w:marRight w:val="0"/>
      <w:marTop w:val="0"/>
      <w:marBottom w:val="0"/>
      <w:divBdr>
        <w:top w:val="none" w:sz="0" w:space="0" w:color="auto"/>
        <w:left w:val="none" w:sz="0" w:space="0" w:color="auto"/>
        <w:bottom w:val="none" w:sz="0" w:space="0" w:color="auto"/>
        <w:right w:val="none" w:sz="0" w:space="0" w:color="auto"/>
      </w:divBdr>
    </w:div>
    <w:div w:id="1269200613">
      <w:bodyDiv w:val="1"/>
      <w:marLeft w:val="0"/>
      <w:marRight w:val="0"/>
      <w:marTop w:val="0"/>
      <w:marBottom w:val="0"/>
      <w:divBdr>
        <w:top w:val="none" w:sz="0" w:space="0" w:color="auto"/>
        <w:left w:val="none" w:sz="0" w:space="0" w:color="auto"/>
        <w:bottom w:val="none" w:sz="0" w:space="0" w:color="auto"/>
        <w:right w:val="none" w:sz="0" w:space="0" w:color="auto"/>
      </w:divBdr>
    </w:div>
    <w:div w:id="1430856603">
      <w:bodyDiv w:val="1"/>
      <w:marLeft w:val="0"/>
      <w:marRight w:val="0"/>
      <w:marTop w:val="0"/>
      <w:marBottom w:val="0"/>
      <w:divBdr>
        <w:top w:val="none" w:sz="0" w:space="0" w:color="auto"/>
        <w:left w:val="none" w:sz="0" w:space="0" w:color="auto"/>
        <w:bottom w:val="none" w:sz="0" w:space="0" w:color="auto"/>
        <w:right w:val="none" w:sz="0" w:space="0" w:color="auto"/>
      </w:divBdr>
    </w:div>
    <w:div w:id="1860973342">
      <w:bodyDiv w:val="1"/>
      <w:marLeft w:val="0"/>
      <w:marRight w:val="0"/>
      <w:marTop w:val="0"/>
      <w:marBottom w:val="0"/>
      <w:divBdr>
        <w:top w:val="none" w:sz="0" w:space="0" w:color="auto"/>
        <w:left w:val="none" w:sz="0" w:space="0" w:color="auto"/>
        <w:bottom w:val="none" w:sz="0" w:space="0" w:color="auto"/>
        <w:right w:val="none" w:sz="0" w:space="0" w:color="auto"/>
      </w:divBdr>
    </w:div>
    <w:div w:id="209790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wolbersm</dc:creator>
  <cp:keywords/>
  <dc:description/>
  <cp:lastModifiedBy>Wolbers, Marcel {MDBA~Basel}</cp:lastModifiedBy>
  <cp:revision>83</cp:revision>
  <dcterms:created xsi:type="dcterms:W3CDTF">2013-12-19T03:32:00Z</dcterms:created>
  <dcterms:modified xsi:type="dcterms:W3CDTF">2017-01-16T12:38:00Z</dcterms:modified>
</cp:coreProperties>
</file>